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26" w:type="dxa"/>
        <w:shd w:val="clear" w:color="auto" w:fill="1F497D"/>
        <w:tblLook w:val="01E0" w:firstRow="1" w:lastRow="1" w:firstColumn="1" w:lastColumn="1" w:noHBand="0" w:noVBand="0"/>
      </w:tblPr>
      <w:tblGrid>
        <w:gridCol w:w="9026"/>
      </w:tblGrid>
      <w:tr w:rsidR="0017792F" w14:paraId="0B3A400F" w14:textId="77777777" w:rsidTr="00874F59">
        <w:trPr>
          <w:trHeight w:val="454"/>
        </w:trPr>
        <w:tc>
          <w:tcPr>
            <w:tcW w:w="9026" w:type="dxa"/>
            <w:shd w:val="clear" w:color="auto" w:fill="1F497D"/>
            <w:vAlign w:val="center"/>
            <w:hideMark/>
          </w:tcPr>
          <w:p w14:paraId="4A6120F5" w14:textId="77777777" w:rsidR="0017792F" w:rsidRDefault="0017792F" w:rsidP="0017792F">
            <w:pPr>
              <w:ind w:hanging="567"/>
              <w:rPr>
                <w:rFonts w:ascii="Segoe UI" w:hAnsi="Segoe UI"/>
                <w:b/>
              </w:rPr>
            </w:pPr>
            <w:r w:rsidRPr="004A60AC">
              <w:rPr>
                <w:b/>
                <w:color w:val="FFFFFF"/>
              </w:rPr>
              <w:t>DEF</w:t>
            </w:r>
            <w:r>
              <w:rPr>
                <w:b/>
                <w:color w:val="FFFFFF"/>
              </w:rPr>
              <w:t xml:space="preserve"> DEFE</w:t>
            </w:r>
            <w:r w:rsidRPr="004A60AC">
              <w:rPr>
                <w:b/>
                <w:color w:val="FFFFFF"/>
              </w:rPr>
              <w:t>RRED COMMENCEMENT</w:t>
            </w:r>
          </w:p>
        </w:tc>
      </w:tr>
    </w:tbl>
    <w:p w14:paraId="5A8AA574" w14:textId="77777777" w:rsidR="00874F59" w:rsidRDefault="00874F59" w:rsidP="00874F59">
      <w:pPr>
        <w:rPr>
          <w:rFonts w:ascii="Segoe UI" w:hAnsi="Segoe UI"/>
        </w:rPr>
      </w:pPr>
    </w:p>
    <w:p w14:paraId="13FA4A0E" w14:textId="77777777" w:rsidR="00874F59" w:rsidRDefault="00874F59" w:rsidP="00874F59">
      <w:pPr>
        <w:rPr>
          <w:rFonts w:ascii="Segoe UI" w:hAnsi="Segoe UI" w:cs="Segoe UI"/>
          <w:b/>
          <w:i/>
          <w:lang w:eastAsia="en-AU"/>
        </w:rPr>
      </w:pPr>
      <w:r>
        <w:rPr>
          <w:rFonts w:ascii="Segoe UI" w:hAnsi="Segoe UI" w:cs="Segoe UI"/>
          <w:b/>
        </w:rPr>
        <w:t xml:space="preserve">“Deferred Commencement” consent is granted in accordance with sub-section 4.16(3) of the </w:t>
      </w:r>
      <w:r>
        <w:rPr>
          <w:rFonts w:ascii="Segoe UI" w:hAnsi="Segoe UI" w:cs="Segoe UI"/>
          <w:b/>
          <w:i/>
        </w:rPr>
        <w:t>Environmental Planning &amp; Assessment Act 1979.</w:t>
      </w:r>
    </w:p>
    <w:p w14:paraId="03F7B8AE" w14:textId="77777777" w:rsidR="00874F59" w:rsidRDefault="00874F59" w:rsidP="00874F59">
      <w:pPr>
        <w:rPr>
          <w:rFonts w:ascii="Segoe UI" w:hAnsi="Segoe UI" w:cs="Segoe UI"/>
          <w:i/>
        </w:rPr>
      </w:pPr>
    </w:p>
    <w:p w14:paraId="5174AA86" w14:textId="77777777" w:rsidR="00874F59" w:rsidRDefault="00874F59" w:rsidP="00874F59">
      <w:pPr>
        <w:rPr>
          <w:rFonts w:ascii="Segoe UI" w:hAnsi="Segoe UI" w:cs="Segoe UI"/>
        </w:rPr>
      </w:pPr>
      <w:r>
        <w:rPr>
          <w:rFonts w:ascii="Segoe UI" w:hAnsi="Segoe UI" w:cs="Segoe UI"/>
        </w:rPr>
        <w:t xml:space="preserve">In accordance with sub-section 4.16(3) of the </w:t>
      </w:r>
      <w:r>
        <w:rPr>
          <w:rFonts w:ascii="Segoe UI" w:hAnsi="Segoe UI" w:cs="Segoe UI"/>
          <w:i/>
        </w:rPr>
        <w:t xml:space="preserve">Environmental Planning &amp; Assessment Act 1979 </w:t>
      </w:r>
      <w:r>
        <w:rPr>
          <w:rFonts w:ascii="Segoe UI" w:hAnsi="Segoe UI" w:cs="Segoe UI"/>
        </w:rPr>
        <w:t>this consent does not operate until the applicant has produced evidence to Central Coast Council that the matters specified in Schedule A have been satisfied and Central Coast Council has notified the applicant in writing that those matters have been satisfied.</w:t>
      </w:r>
    </w:p>
    <w:p w14:paraId="03BEC32E" w14:textId="77777777" w:rsidR="00874F59" w:rsidRDefault="00874F59" w:rsidP="00874F59">
      <w:pPr>
        <w:rPr>
          <w:rFonts w:ascii="Segoe UI" w:hAnsi="Segoe UI" w:cs="Segoe UI"/>
        </w:rPr>
      </w:pPr>
    </w:p>
    <w:p w14:paraId="48526FC9" w14:textId="77777777" w:rsidR="00874F59" w:rsidRDefault="00874F59" w:rsidP="00874F59">
      <w:pPr>
        <w:rPr>
          <w:rFonts w:ascii="Segoe UI" w:hAnsi="Segoe UI" w:cs="Segoe UI"/>
        </w:rPr>
      </w:pPr>
      <w:r>
        <w:rPr>
          <w:rFonts w:ascii="Segoe UI" w:hAnsi="Segoe UI" w:cs="Segoe UI"/>
        </w:rPr>
        <w:t xml:space="preserve">Pursuant to sub-clause 95(3) and 95(4) of the </w:t>
      </w:r>
      <w:r>
        <w:rPr>
          <w:rFonts w:ascii="Segoe UI" w:hAnsi="Segoe UI" w:cs="Segoe UI"/>
          <w:i/>
        </w:rPr>
        <w:t xml:space="preserve">Environmental Planning &amp; Assessment Regulation 2000, </w:t>
      </w:r>
      <w:r>
        <w:rPr>
          <w:rFonts w:ascii="Segoe UI" w:hAnsi="Segoe UI" w:cs="Segoe UI"/>
        </w:rPr>
        <w:t xml:space="preserve">the applicant must produce evidence to Central Coast Council that the matters specified in Schedule A have been satisfied within 12 months of the date of the granting of this deferred commencement consent. If that evidence is not provided to the Council within that </w:t>
      </w:r>
      <w:proofErr w:type="gramStart"/>
      <w:r>
        <w:rPr>
          <w:rFonts w:ascii="Segoe UI" w:hAnsi="Segoe UI" w:cs="Segoe UI"/>
        </w:rPr>
        <w:t>12 month</w:t>
      </w:r>
      <w:proofErr w:type="gramEnd"/>
      <w:r>
        <w:rPr>
          <w:rFonts w:ascii="Segoe UI" w:hAnsi="Segoe UI" w:cs="Segoe UI"/>
        </w:rPr>
        <w:t xml:space="preserve"> period this deferred commencement consent will lapse.</w:t>
      </w:r>
    </w:p>
    <w:p w14:paraId="1D975514" w14:textId="77777777" w:rsidR="00874F59" w:rsidRDefault="00874F59" w:rsidP="00874F59"/>
    <w:p w14:paraId="51A798B0" w14:textId="77777777" w:rsidR="00874F59" w:rsidRDefault="00874F59" w:rsidP="00874F59">
      <w:pPr>
        <w:rPr>
          <w:rFonts w:ascii="Segoe UI" w:hAnsi="Segoe UI" w:cs="Segoe UI"/>
          <w:u w:val="single"/>
        </w:rPr>
      </w:pPr>
      <w:r>
        <w:rPr>
          <w:rFonts w:ascii="Segoe UI" w:hAnsi="Segoe UI" w:cs="Segoe UI"/>
          <w:u w:val="single"/>
        </w:rPr>
        <w:t>Schedule A</w:t>
      </w:r>
    </w:p>
    <w:p w14:paraId="25996929" w14:textId="77777777" w:rsidR="00874F59" w:rsidRDefault="00874F59" w:rsidP="00874F59">
      <w:pPr>
        <w:rPr>
          <w:rFonts w:ascii="Segoe UI" w:hAnsi="Segoe UI" w:cs="Segoe UI"/>
        </w:rPr>
      </w:pPr>
    </w:p>
    <w:p w14:paraId="09641FD7" w14:textId="77777777" w:rsidR="00874F59" w:rsidRDefault="00874F59" w:rsidP="00874F59">
      <w:pPr>
        <w:numPr>
          <w:ilvl w:val="0"/>
          <w:numId w:val="9"/>
        </w:numPr>
        <w:ind w:left="567" w:hanging="567"/>
        <w:rPr>
          <w:rFonts w:ascii="Segoe UI" w:hAnsi="Segoe UI" w:cs="Segoe UI"/>
        </w:rPr>
      </w:pPr>
      <w:r>
        <w:rPr>
          <w:rFonts w:ascii="Segoe UI" w:hAnsi="Segoe UI" w:cs="Segoe UI"/>
        </w:rPr>
        <w:t>Owners consent</w:t>
      </w:r>
      <w:r>
        <w:rPr>
          <w:rFonts w:ascii="Segoe UI" w:hAnsi="Segoe UI" w:cs="Segoe UI"/>
          <w:color w:val="FF0000"/>
        </w:rPr>
        <w:t xml:space="preserve"> </w:t>
      </w:r>
      <w:r>
        <w:rPr>
          <w:rFonts w:ascii="Segoe UI" w:hAnsi="Segoe UI" w:cs="Segoe UI"/>
        </w:rPr>
        <w:t xml:space="preserve">from 1-12 Virginia Road, Warnervale </w:t>
      </w:r>
      <w:proofErr w:type="gramStart"/>
      <w:r>
        <w:rPr>
          <w:rFonts w:ascii="Segoe UI" w:hAnsi="Segoe UI" w:cs="Segoe UI"/>
        </w:rPr>
        <w:t>in regards to</w:t>
      </w:r>
      <w:proofErr w:type="gramEnd"/>
      <w:r>
        <w:rPr>
          <w:rFonts w:ascii="Segoe UI" w:hAnsi="Segoe UI" w:cs="Segoe UI"/>
        </w:rPr>
        <w:t xml:space="preserve"> the proposed sewer line over this property</w:t>
      </w:r>
    </w:p>
    <w:p w14:paraId="61263BB1" w14:textId="77777777" w:rsidR="00874F59" w:rsidRDefault="00874F59" w:rsidP="00874F59">
      <w:pPr>
        <w:ind w:left="567"/>
      </w:pPr>
    </w:p>
    <w:p w14:paraId="12CCE52C" w14:textId="77777777" w:rsidR="00874F59" w:rsidRDefault="00874F59" w:rsidP="00874F59">
      <w:pPr>
        <w:pStyle w:val="NoSpacing"/>
        <w:rPr>
          <w:u w:val="single"/>
        </w:rPr>
      </w:pPr>
      <w:r>
        <w:rPr>
          <w:u w:val="single"/>
        </w:rPr>
        <w:t>Schedule B</w:t>
      </w:r>
    </w:p>
    <w:p w14:paraId="598083BA" w14:textId="77777777" w:rsidR="00874F59" w:rsidRDefault="00874F59" w:rsidP="00874F59">
      <w:pPr>
        <w:pStyle w:val="NoSpacing"/>
        <w:rPr>
          <w:u w:val="single"/>
        </w:rPr>
      </w:pPr>
    </w:p>
    <w:p w14:paraId="324A5FFF" w14:textId="77777777" w:rsidR="00874F59" w:rsidRDefault="00874F59" w:rsidP="00874F59">
      <w:pPr>
        <w:pStyle w:val="NoSpacing"/>
        <w:ind w:left="567" w:hanging="567"/>
      </w:pPr>
      <w:r>
        <w:t>b)</w:t>
      </w:r>
      <w:r>
        <w:tab/>
        <w:t>Upon the development consent becoming operational, the following conditions of the consent are to be complied with.</w:t>
      </w:r>
    </w:p>
    <w:p w14:paraId="54B825E3" w14:textId="1E40E124" w:rsidR="0017792F" w:rsidRDefault="0017792F" w:rsidP="0017792F">
      <w:pPr>
        <w:rPr>
          <w:rFonts w:ascii="Segoe UI" w:hAnsi="Segoe UI"/>
        </w:rPr>
      </w:pPr>
    </w:p>
    <w:p w14:paraId="791B92A6" w14:textId="77777777" w:rsidR="0017792F" w:rsidRDefault="0017792F" w:rsidP="0017792F">
      <w:pPr>
        <w:pStyle w:val="NoSpacing"/>
        <w:rPr>
          <w:rFonts w:cs="Arial"/>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026"/>
      </w:tblGrid>
      <w:tr w:rsidR="0017792F" w14:paraId="7758A5F9" w14:textId="77777777" w:rsidTr="00030C5B">
        <w:trPr>
          <w:trHeight w:val="454"/>
        </w:trPr>
        <w:tc>
          <w:tcPr>
            <w:tcW w:w="9242" w:type="dxa"/>
            <w:shd w:val="clear" w:color="auto" w:fill="004280"/>
            <w:vAlign w:val="center"/>
            <w:hideMark/>
          </w:tcPr>
          <w:p w14:paraId="31D5EFAE" w14:textId="77777777" w:rsidR="0017792F" w:rsidRDefault="0017792F" w:rsidP="0017792F">
            <w:pPr>
              <w:ind w:left="567" w:hanging="567"/>
              <w:rPr>
                <w:rFonts w:cs="Segoe UI"/>
              </w:rPr>
            </w:pPr>
            <w:r>
              <w:rPr>
                <w:rFonts w:cs="Segoe UI"/>
              </w:rPr>
              <w:br w:type="page"/>
            </w:r>
            <w:r>
              <w:rPr>
                <w:rFonts w:cs="Segoe UI"/>
              </w:rPr>
              <w:br w:type="page"/>
            </w:r>
            <w:r>
              <w:rPr>
                <w:rFonts w:cs="Segoe UI"/>
                <w:b/>
              </w:rPr>
              <w:t>1.</w:t>
            </w:r>
            <w:r>
              <w:rPr>
                <w:rFonts w:cs="Segoe UI"/>
                <w:b/>
              </w:rPr>
              <w:tab/>
              <w:t>PARAMETERS OF THIS CONSENT</w:t>
            </w:r>
          </w:p>
        </w:tc>
      </w:tr>
    </w:tbl>
    <w:p w14:paraId="1EE43167" w14:textId="77777777" w:rsidR="0017792F" w:rsidRPr="00195FAA" w:rsidRDefault="0017792F" w:rsidP="0017792F">
      <w:pPr>
        <w:pStyle w:val="NoSpacing"/>
        <w:rPr>
          <w:rFonts w:cs="Arial"/>
        </w:rPr>
      </w:pPr>
    </w:p>
    <w:p w14:paraId="3347FE48" w14:textId="77777777" w:rsidR="0017792F" w:rsidRPr="00195FAA" w:rsidRDefault="0017792F" w:rsidP="0017792F">
      <w:pPr>
        <w:pStyle w:val="NoSpacing"/>
        <w:ind w:left="567" w:hanging="567"/>
        <w:rPr>
          <w:rFonts w:cs="Arial"/>
        </w:rPr>
      </w:pPr>
      <w:r w:rsidRPr="00195FAA">
        <w:rPr>
          <w:rFonts w:cs="Arial"/>
        </w:rPr>
        <w:t>1.1.</w:t>
      </w:r>
      <w:r w:rsidRPr="00195FAA">
        <w:rPr>
          <w:rFonts w:cs="Arial"/>
        </w:rPr>
        <w:tab/>
        <w:t>Implement the development substantially in accordance with the plans and supporting documents listed below as submitted by the applicant and to which is affixed a Council stamp "Development Consent" unless modified by any following condition.</w:t>
      </w:r>
    </w:p>
    <w:p w14:paraId="6BF2DD08" w14:textId="77777777" w:rsidR="0017792F" w:rsidRPr="00195FAA" w:rsidRDefault="0017792F" w:rsidP="0017792F"/>
    <w:p w14:paraId="5F1663AE" w14:textId="77777777" w:rsidR="0017792F" w:rsidRPr="000E51CA" w:rsidRDefault="0017792F" w:rsidP="0017792F">
      <w:pPr>
        <w:ind w:left="720"/>
      </w:pPr>
      <w:r w:rsidRPr="000E51CA">
        <w:rPr>
          <w:b/>
        </w:rPr>
        <w:t>Architectural Plans by:</w:t>
      </w:r>
      <w:r w:rsidRPr="000E51CA">
        <w:t xml:space="preserve">  Shaddock Architects</w:t>
      </w:r>
    </w:p>
    <w:p w14:paraId="78FAFA13" w14:textId="77777777" w:rsidR="0017792F" w:rsidRPr="000E51CA" w:rsidRDefault="0017792F" w:rsidP="0017792F">
      <w:pPr>
        <w:ind w:left="720"/>
      </w:pPr>
      <w:r w:rsidRPr="000E51CA">
        <w:rPr>
          <w:b/>
        </w:rPr>
        <w:t>Subdivision Plans by:</w:t>
      </w:r>
      <w:r w:rsidRPr="000E51CA">
        <w:t xml:space="preserve"> Daly Smith</w:t>
      </w:r>
    </w:p>
    <w:p w14:paraId="4F58B25F" w14:textId="77777777" w:rsidR="0017792F" w:rsidRPr="000E51CA" w:rsidRDefault="0017792F" w:rsidP="0017792F">
      <w:pPr>
        <w:ind w:left="720"/>
      </w:pPr>
      <w:r w:rsidRPr="000E51CA">
        <w:rPr>
          <w:b/>
        </w:rPr>
        <w:t xml:space="preserve">Landscape plan by: </w:t>
      </w:r>
      <w:r w:rsidRPr="000E51CA">
        <w:t>Moir Landscape Architects</w:t>
      </w:r>
    </w:p>
    <w:p w14:paraId="18BFCFF0" w14:textId="77777777" w:rsidR="0017792F" w:rsidRPr="000E51CA" w:rsidRDefault="0017792F" w:rsidP="0017792F">
      <w:pPr>
        <w:ind w:left="720"/>
      </w:pPr>
      <w:r w:rsidRPr="000E51CA">
        <w:rPr>
          <w:b/>
        </w:rPr>
        <w:t xml:space="preserve">Civil DA Stormwater Plans by: </w:t>
      </w:r>
      <w:r w:rsidRPr="000E51CA">
        <w:t>Daly Smith</w:t>
      </w:r>
    </w:p>
    <w:p w14:paraId="1198F378" w14:textId="77777777" w:rsidR="0017792F" w:rsidRPr="00195FAA" w:rsidRDefault="0017792F" w:rsidP="0017792F"/>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122"/>
        <w:gridCol w:w="1249"/>
        <w:gridCol w:w="1547"/>
      </w:tblGrid>
      <w:tr w:rsidR="0017792F" w:rsidRPr="00195FAA" w14:paraId="0A74112A" w14:textId="77777777" w:rsidTr="00030C5B">
        <w:tc>
          <w:tcPr>
            <w:tcW w:w="4394" w:type="dxa"/>
            <w:tcBorders>
              <w:top w:val="single" w:sz="4" w:space="0" w:color="auto"/>
              <w:left w:val="single" w:sz="4" w:space="0" w:color="auto"/>
              <w:bottom w:val="single" w:sz="4" w:space="0" w:color="auto"/>
              <w:right w:val="single" w:sz="4" w:space="0" w:color="auto"/>
            </w:tcBorders>
            <w:hideMark/>
          </w:tcPr>
          <w:p w14:paraId="33C10ECC" w14:textId="77777777" w:rsidR="0017792F" w:rsidRPr="00195FAA" w:rsidRDefault="0017792F" w:rsidP="0017792F">
            <w:r w:rsidRPr="00195FAA">
              <w:t>Description</w:t>
            </w:r>
          </w:p>
        </w:tc>
        <w:tc>
          <w:tcPr>
            <w:tcW w:w="1134" w:type="dxa"/>
            <w:tcBorders>
              <w:top w:val="single" w:sz="4" w:space="0" w:color="auto"/>
              <w:left w:val="single" w:sz="4" w:space="0" w:color="auto"/>
              <w:bottom w:val="single" w:sz="4" w:space="0" w:color="auto"/>
              <w:right w:val="single" w:sz="4" w:space="0" w:color="auto"/>
            </w:tcBorders>
            <w:hideMark/>
          </w:tcPr>
          <w:p w14:paraId="10617789" w14:textId="77777777" w:rsidR="0017792F" w:rsidRPr="00195FAA" w:rsidRDefault="0017792F" w:rsidP="0017792F">
            <w:r w:rsidRPr="00195FAA">
              <w:t>Sheets</w:t>
            </w:r>
          </w:p>
        </w:tc>
        <w:tc>
          <w:tcPr>
            <w:tcW w:w="1276" w:type="dxa"/>
            <w:tcBorders>
              <w:top w:val="single" w:sz="4" w:space="0" w:color="auto"/>
              <w:left w:val="single" w:sz="4" w:space="0" w:color="auto"/>
              <w:bottom w:val="single" w:sz="4" w:space="0" w:color="auto"/>
              <w:right w:val="single" w:sz="4" w:space="0" w:color="auto"/>
            </w:tcBorders>
            <w:hideMark/>
          </w:tcPr>
          <w:p w14:paraId="06338AEE" w14:textId="77777777" w:rsidR="0017792F" w:rsidRPr="00195FAA" w:rsidRDefault="0017792F" w:rsidP="0017792F">
            <w:r w:rsidRPr="00195FAA">
              <w:t>Issue</w:t>
            </w:r>
          </w:p>
        </w:tc>
        <w:tc>
          <w:tcPr>
            <w:tcW w:w="1559" w:type="dxa"/>
            <w:tcBorders>
              <w:top w:val="single" w:sz="4" w:space="0" w:color="auto"/>
              <w:left w:val="single" w:sz="4" w:space="0" w:color="auto"/>
              <w:bottom w:val="single" w:sz="4" w:space="0" w:color="auto"/>
              <w:right w:val="single" w:sz="4" w:space="0" w:color="auto"/>
            </w:tcBorders>
            <w:hideMark/>
          </w:tcPr>
          <w:p w14:paraId="02657CDE" w14:textId="77777777" w:rsidR="0017792F" w:rsidRPr="00195FAA" w:rsidRDefault="0017792F" w:rsidP="0017792F">
            <w:r w:rsidRPr="00195FAA">
              <w:t>Date</w:t>
            </w:r>
          </w:p>
        </w:tc>
      </w:tr>
      <w:tr w:rsidR="0017792F" w:rsidRPr="00195FAA" w14:paraId="6C908AAF" w14:textId="77777777" w:rsidTr="00030C5B">
        <w:tc>
          <w:tcPr>
            <w:tcW w:w="4394" w:type="dxa"/>
            <w:tcBorders>
              <w:top w:val="single" w:sz="4" w:space="0" w:color="auto"/>
              <w:left w:val="single" w:sz="4" w:space="0" w:color="auto"/>
              <w:bottom w:val="single" w:sz="4" w:space="0" w:color="auto"/>
              <w:right w:val="single" w:sz="4" w:space="0" w:color="auto"/>
            </w:tcBorders>
          </w:tcPr>
          <w:p w14:paraId="21C33ACC" w14:textId="77777777" w:rsidR="0017792F" w:rsidRPr="00330B31" w:rsidRDefault="0017792F" w:rsidP="0017792F">
            <w:r w:rsidRPr="00330B31">
              <w:t>Drawing schedule and Site Analysis Plan</w:t>
            </w:r>
          </w:p>
        </w:tc>
        <w:tc>
          <w:tcPr>
            <w:tcW w:w="1134" w:type="dxa"/>
            <w:tcBorders>
              <w:top w:val="single" w:sz="4" w:space="0" w:color="auto"/>
              <w:left w:val="single" w:sz="4" w:space="0" w:color="auto"/>
              <w:bottom w:val="single" w:sz="4" w:space="0" w:color="auto"/>
              <w:right w:val="single" w:sz="4" w:space="0" w:color="auto"/>
            </w:tcBorders>
          </w:tcPr>
          <w:p w14:paraId="59B379F7" w14:textId="77777777" w:rsidR="0017792F" w:rsidRPr="00330B31" w:rsidRDefault="0017792F" w:rsidP="0017792F">
            <w:r w:rsidRPr="00330B31">
              <w:t>A01</w:t>
            </w:r>
          </w:p>
          <w:p w14:paraId="555AEFD4" w14:textId="77777777" w:rsidR="0017792F" w:rsidRPr="00330B31" w:rsidRDefault="0017792F" w:rsidP="0017792F">
            <w:r w:rsidRPr="00330B31">
              <w:t>1 of 28</w:t>
            </w:r>
          </w:p>
        </w:tc>
        <w:tc>
          <w:tcPr>
            <w:tcW w:w="1276" w:type="dxa"/>
            <w:tcBorders>
              <w:top w:val="single" w:sz="4" w:space="0" w:color="auto"/>
              <w:left w:val="single" w:sz="4" w:space="0" w:color="auto"/>
              <w:bottom w:val="single" w:sz="4" w:space="0" w:color="auto"/>
              <w:right w:val="single" w:sz="4" w:space="0" w:color="auto"/>
            </w:tcBorders>
          </w:tcPr>
          <w:p w14:paraId="1CAF7A2D"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12EEC1E1" w14:textId="77777777" w:rsidR="0017792F" w:rsidRPr="00330B31" w:rsidRDefault="0017792F" w:rsidP="0017792F">
            <w:r w:rsidRPr="00330B31">
              <w:t>12/09/2019</w:t>
            </w:r>
          </w:p>
        </w:tc>
      </w:tr>
      <w:tr w:rsidR="0017792F" w:rsidRPr="00195FAA" w14:paraId="664D0D17" w14:textId="77777777" w:rsidTr="00030C5B">
        <w:tc>
          <w:tcPr>
            <w:tcW w:w="4394" w:type="dxa"/>
            <w:tcBorders>
              <w:top w:val="single" w:sz="4" w:space="0" w:color="auto"/>
              <w:left w:val="single" w:sz="4" w:space="0" w:color="auto"/>
              <w:bottom w:val="single" w:sz="4" w:space="0" w:color="auto"/>
              <w:right w:val="single" w:sz="4" w:space="0" w:color="auto"/>
            </w:tcBorders>
          </w:tcPr>
          <w:p w14:paraId="00255364" w14:textId="77777777" w:rsidR="0017792F" w:rsidRPr="00330B31" w:rsidRDefault="0017792F" w:rsidP="0017792F">
            <w:r w:rsidRPr="00330B31">
              <w:t>Site plan – Stage 1</w:t>
            </w:r>
          </w:p>
        </w:tc>
        <w:tc>
          <w:tcPr>
            <w:tcW w:w="1134" w:type="dxa"/>
            <w:tcBorders>
              <w:top w:val="single" w:sz="4" w:space="0" w:color="auto"/>
              <w:left w:val="single" w:sz="4" w:space="0" w:color="auto"/>
              <w:bottom w:val="single" w:sz="4" w:space="0" w:color="auto"/>
              <w:right w:val="single" w:sz="4" w:space="0" w:color="auto"/>
            </w:tcBorders>
          </w:tcPr>
          <w:p w14:paraId="32FCC186" w14:textId="77777777" w:rsidR="0017792F" w:rsidRPr="00330B31" w:rsidRDefault="0017792F" w:rsidP="0017792F">
            <w:r w:rsidRPr="00330B31">
              <w:t>A02</w:t>
            </w:r>
          </w:p>
          <w:p w14:paraId="2599133D" w14:textId="77777777" w:rsidR="0017792F" w:rsidRPr="00330B31" w:rsidRDefault="0017792F" w:rsidP="0017792F">
            <w:r w:rsidRPr="00330B31">
              <w:t>2 of 28</w:t>
            </w:r>
          </w:p>
        </w:tc>
        <w:tc>
          <w:tcPr>
            <w:tcW w:w="1276" w:type="dxa"/>
            <w:tcBorders>
              <w:top w:val="single" w:sz="4" w:space="0" w:color="auto"/>
              <w:left w:val="single" w:sz="4" w:space="0" w:color="auto"/>
              <w:bottom w:val="single" w:sz="4" w:space="0" w:color="auto"/>
              <w:right w:val="single" w:sz="4" w:space="0" w:color="auto"/>
            </w:tcBorders>
          </w:tcPr>
          <w:p w14:paraId="7C83E00D"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6A374B35" w14:textId="77777777" w:rsidR="0017792F" w:rsidRPr="00330B31" w:rsidRDefault="0017792F" w:rsidP="0017792F">
            <w:r w:rsidRPr="00330B31">
              <w:t>12/09/2019</w:t>
            </w:r>
          </w:p>
        </w:tc>
      </w:tr>
      <w:tr w:rsidR="0017792F" w:rsidRPr="00195FAA" w14:paraId="5B456AA3" w14:textId="77777777" w:rsidTr="00030C5B">
        <w:tc>
          <w:tcPr>
            <w:tcW w:w="4394" w:type="dxa"/>
            <w:tcBorders>
              <w:top w:val="single" w:sz="4" w:space="0" w:color="auto"/>
              <w:left w:val="single" w:sz="4" w:space="0" w:color="auto"/>
              <w:bottom w:val="single" w:sz="4" w:space="0" w:color="auto"/>
              <w:right w:val="single" w:sz="4" w:space="0" w:color="auto"/>
            </w:tcBorders>
          </w:tcPr>
          <w:p w14:paraId="34FC0738" w14:textId="77777777" w:rsidR="0017792F" w:rsidRPr="00330B31" w:rsidRDefault="0017792F" w:rsidP="0017792F">
            <w:r w:rsidRPr="00330B31">
              <w:t>Site Plan – Stage 2</w:t>
            </w:r>
          </w:p>
        </w:tc>
        <w:tc>
          <w:tcPr>
            <w:tcW w:w="1134" w:type="dxa"/>
            <w:tcBorders>
              <w:top w:val="single" w:sz="4" w:space="0" w:color="auto"/>
              <w:left w:val="single" w:sz="4" w:space="0" w:color="auto"/>
              <w:bottom w:val="single" w:sz="4" w:space="0" w:color="auto"/>
              <w:right w:val="single" w:sz="4" w:space="0" w:color="auto"/>
            </w:tcBorders>
          </w:tcPr>
          <w:p w14:paraId="43ADBD58" w14:textId="77777777" w:rsidR="0017792F" w:rsidRPr="00330B31" w:rsidRDefault="0017792F" w:rsidP="0017792F">
            <w:r w:rsidRPr="00330B31">
              <w:t>A03</w:t>
            </w:r>
          </w:p>
          <w:p w14:paraId="7B45B62D" w14:textId="77777777" w:rsidR="0017792F" w:rsidRPr="00330B31" w:rsidRDefault="0017792F" w:rsidP="0017792F">
            <w:r w:rsidRPr="00330B31">
              <w:t>3 of 28</w:t>
            </w:r>
          </w:p>
        </w:tc>
        <w:tc>
          <w:tcPr>
            <w:tcW w:w="1276" w:type="dxa"/>
            <w:tcBorders>
              <w:top w:val="single" w:sz="4" w:space="0" w:color="auto"/>
              <w:left w:val="single" w:sz="4" w:space="0" w:color="auto"/>
              <w:bottom w:val="single" w:sz="4" w:space="0" w:color="auto"/>
              <w:right w:val="single" w:sz="4" w:space="0" w:color="auto"/>
            </w:tcBorders>
          </w:tcPr>
          <w:p w14:paraId="3C6ADB0D"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6A62618E" w14:textId="77777777" w:rsidR="0017792F" w:rsidRPr="00330B31" w:rsidRDefault="0017792F" w:rsidP="0017792F">
            <w:r w:rsidRPr="00330B31">
              <w:t>12/09/2019</w:t>
            </w:r>
          </w:p>
        </w:tc>
      </w:tr>
      <w:tr w:rsidR="0017792F" w:rsidRPr="00195FAA" w14:paraId="3CE0F648" w14:textId="77777777" w:rsidTr="00030C5B">
        <w:tc>
          <w:tcPr>
            <w:tcW w:w="4394" w:type="dxa"/>
            <w:tcBorders>
              <w:top w:val="single" w:sz="4" w:space="0" w:color="auto"/>
              <w:left w:val="single" w:sz="4" w:space="0" w:color="auto"/>
              <w:bottom w:val="single" w:sz="4" w:space="0" w:color="auto"/>
              <w:right w:val="single" w:sz="4" w:space="0" w:color="auto"/>
            </w:tcBorders>
          </w:tcPr>
          <w:p w14:paraId="1118D831" w14:textId="77777777" w:rsidR="0017792F" w:rsidRPr="00330B31" w:rsidRDefault="0017792F" w:rsidP="0017792F">
            <w:r w:rsidRPr="00330B31">
              <w:t>Part Site Plan 1</w:t>
            </w:r>
          </w:p>
        </w:tc>
        <w:tc>
          <w:tcPr>
            <w:tcW w:w="1134" w:type="dxa"/>
            <w:tcBorders>
              <w:top w:val="single" w:sz="4" w:space="0" w:color="auto"/>
              <w:left w:val="single" w:sz="4" w:space="0" w:color="auto"/>
              <w:bottom w:val="single" w:sz="4" w:space="0" w:color="auto"/>
              <w:right w:val="single" w:sz="4" w:space="0" w:color="auto"/>
            </w:tcBorders>
          </w:tcPr>
          <w:p w14:paraId="012A95A3" w14:textId="77777777" w:rsidR="0017792F" w:rsidRPr="00330B31" w:rsidRDefault="0017792F" w:rsidP="0017792F">
            <w:r w:rsidRPr="00330B31">
              <w:t>A04</w:t>
            </w:r>
          </w:p>
          <w:p w14:paraId="59BB4CC7" w14:textId="77777777" w:rsidR="0017792F" w:rsidRPr="00330B31" w:rsidRDefault="0017792F" w:rsidP="0017792F">
            <w:r w:rsidRPr="00330B31">
              <w:t>4 of 28</w:t>
            </w:r>
          </w:p>
        </w:tc>
        <w:tc>
          <w:tcPr>
            <w:tcW w:w="1276" w:type="dxa"/>
            <w:tcBorders>
              <w:top w:val="single" w:sz="4" w:space="0" w:color="auto"/>
              <w:left w:val="single" w:sz="4" w:space="0" w:color="auto"/>
              <w:bottom w:val="single" w:sz="4" w:space="0" w:color="auto"/>
              <w:right w:val="single" w:sz="4" w:space="0" w:color="auto"/>
            </w:tcBorders>
          </w:tcPr>
          <w:p w14:paraId="017D61D6"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421F1121" w14:textId="77777777" w:rsidR="0017792F" w:rsidRPr="00330B31" w:rsidRDefault="0017792F" w:rsidP="0017792F">
            <w:r w:rsidRPr="00330B31">
              <w:t>12/09/2019</w:t>
            </w:r>
          </w:p>
        </w:tc>
      </w:tr>
      <w:tr w:rsidR="0017792F" w:rsidRPr="00195FAA" w14:paraId="0A780C63" w14:textId="77777777" w:rsidTr="00030C5B">
        <w:tc>
          <w:tcPr>
            <w:tcW w:w="4394" w:type="dxa"/>
            <w:tcBorders>
              <w:top w:val="single" w:sz="4" w:space="0" w:color="auto"/>
              <w:left w:val="single" w:sz="4" w:space="0" w:color="auto"/>
              <w:bottom w:val="single" w:sz="4" w:space="0" w:color="auto"/>
              <w:right w:val="single" w:sz="4" w:space="0" w:color="auto"/>
            </w:tcBorders>
          </w:tcPr>
          <w:p w14:paraId="1D54FE8D" w14:textId="77777777" w:rsidR="0017792F" w:rsidRPr="00330B31" w:rsidRDefault="0017792F" w:rsidP="0017792F">
            <w:r w:rsidRPr="00330B31">
              <w:t>Part Site Plan 2</w:t>
            </w:r>
          </w:p>
        </w:tc>
        <w:tc>
          <w:tcPr>
            <w:tcW w:w="1134" w:type="dxa"/>
            <w:tcBorders>
              <w:top w:val="single" w:sz="4" w:space="0" w:color="auto"/>
              <w:left w:val="single" w:sz="4" w:space="0" w:color="auto"/>
              <w:bottom w:val="single" w:sz="4" w:space="0" w:color="auto"/>
              <w:right w:val="single" w:sz="4" w:space="0" w:color="auto"/>
            </w:tcBorders>
          </w:tcPr>
          <w:p w14:paraId="60B62B42" w14:textId="77777777" w:rsidR="0017792F" w:rsidRPr="00330B31" w:rsidRDefault="0017792F" w:rsidP="0017792F">
            <w:r w:rsidRPr="00330B31">
              <w:t>A05</w:t>
            </w:r>
          </w:p>
          <w:p w14:paraId="47A65A1E" w14:textId="77777777" w:rsidR="0017792F" w:rsidRPr="00330B31" w:rsidRDefault="0017792F" w:rsidP="0017792F">
            <w:r w:rsidRPr="00330B31">
              <w:t>5 of 28</w:t>
            </w:r>
          </w:p>
        </w:tc>
        <w:tc>
          <w:tcPr>
            <w:tcW w:w="1276" w:type="dxa"/>
            <w:tcBorders>
              <w:top w:val="single" w:sz="4" w:space="0" w:color="auto"/>
              <w:left w:val="single" w:sz="4" w:space="0" w:color="auto"/>
              <w:bottom w:val="single" w:sz="4" w:space="0" w:color="auto"/>
              <w:right w:val="single" w:sz="4" w:space="0" w:color="auto"/>
            </w:tcBorders>
          </w:tcPr>
          <w:p w14:paraId="53DC1441"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3D01D5E8" w14:textId="77777777" w:rsidR="0017792F" w:rsidRPr="00330B31" w:rsidRDefault="0017792F" w:rsidP="0017792F">
            <w:r w:rsidRPr="00330B31">
              <w:t>12/09/2019</w:t>
            </w:r>
          </w:p>
        </w:tc>
      </w:tr>
      <w:tr w:rsidR="0017792F" w:rsidRPr="00195FAA" w14:paraId="0947FD9E" w14:textId="77777777" w:rsidTr="00030C5B">
        <w:tc>
          <w:tcPr>
            <w:tcW w:w="4394" w:type="dxa"/>
            <w:tcBorders>
              <w:top w:val="single" w:sz="4" w:space="0" w:color="auto"/>
              <w:left w:val="single" w:sz="4" w:space="0" w:color="auto"/>
              <w:bottom w:val="single" w:sz="4" w:space="0" w:color="auto"/>
              <w:right w:val="single" w:sz="4" w:space="0" w:color="auto"/>
            </w:tcBorders>
          </w:tcPr>
          <w:p w14:paraId="3A7FE30B" w14:textId="77777777" w:rsidR="0017792F" w:rsidRPr="00330B31" w:rsidRDefault="0017792F" w:rsidP="0017792F">
            <w:r w:rsidRPr="00330B31">
              <w:t>Part Site Plan 3</w:t>
            </w:r>
          </w:p>
        </w:tc>
        <w:tc>
          <w:tcPr>
            <w:tcW w:w="1134" w:type="dxa"/>
            <w:tcBorders>
              <w:top w:val="single" w:sz="4" w:space="0" w:color="auto"/>
              <w:left w:val="single" w:sz="4" w:space="0" w:color="auto"/>
              <w:bottom w:val="single" w:sz="4" w:space="0" w:color="auto"/>
              <w:right w:val="single" w:sz="4" w:space="0" w:color="auto"/>
            </w:tcBorders>
          </w:tcPr>
          <w:p w14:paraId="5735F5DC" w14:textId="77777777" w:rsidR="0017792F" w:rsidRPr="00330B31" w:rsidRDefault="0017792F" w:rsidP="0017792F">
            <w:r w:rsidRPr="00330B31">
              <w:t>A06</w:t>
            </w:r>
          </w:p>
          <w:p w14:paraId="4C25E318" w14:textId="77777777" w:rsidR="0017792F" w:rsidRPr="00330B31" w:rsidRDefault="0017792F" w:rsidP="0017792F">
            <w:r w:rsidRPr="00330B31">
              <w:t>6 of 28</w:t>
            </w:r>
          </w:p>
        </w:tc>
        <w:tc>
          <w:tcPr>
            <w:tcW w:w="1276" w:type="dxa"/>
            <w:tcBorders>
              <w:top w:val="single" w:sz="4" w:space="0" w:color="auto"/>
              <w:left w:val="single" w:sz="4" w:space="0" w:color="auto"/>
              <w:bottom w:val="single" w:sz="4" w:space="0" w:color="auto"/>
              <w:right w:val="single" w:sz="4" w:space="0" w:color="auto"/>
            </w:tcBorders>
          </w:tcPr>
          <w:p w14:paraId="6485F851"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02942B26" w14:textId="77777777" w:rsidR="0017792F" w:rsidRPr="00330B31" w:rsidRDefault="0017792F" w:rsidP="0017792F">
            <w:r w:rsidRPr="00330B31">
              <w:t>12/09/2019</w:t>
            </w:r>
          </w:p>
        </w:tc>
      </w:tr>
      <w:tr w:rsidR="0017792F" w:rsidRPr="00195FAA" w14:paraId="48FEDB07" w14:textId="77777777" w:rsidTr="00030C5B">
        <w:tc>
          <w:tcPr>
            <w:tcW w:w="4394" w:type="dxa"/>
            <w:tcBorders>
              <w:top w:val="single" w:sz="4" w:space="0" w:color="auto"/>
              <w:left w:val="single" w:sz="4" w:space="0" w:color="auto"/>
              <w:bottom w:val="single" w:sz="4" w:space="0" w:color="auto"/>
              <w:right w:val="single" w:sz="4" w:space="0" w:color="auto"/>
            </w:tcBorders>
          </w:tcPr>
          <w:p w14:paraId="29D93B58" w14:textId="77777777" w:rsidR="0017792F" w:rsidRPr="00330B31" w:rsidRDefault="0017792F" w:rsidP="0017792F">
            <w:r w:rsidRPr="00330B31">
              <w:t>Part Site Plan 4</w:t>
            </w:r>
          </w:p>
        </w:tc>
        <w:tc>
          <w:tcPr>
            <w:tcW w:w="1134" w:type="dxa"/>
            <w:tcBorders>
              <w:top w:val="single" w:sz="4" w:space="0" w:color="auto"/>
              <w:left w:val="single" w:sz="4" w:space="0" w:color="auto"/>
              <w:bottom w:val="single" w:sz="4" w:space="0" w:color="auto"/>
              <w:right w:val="single" w:sz="4" w:space="0" w:color="auto"/>
            </w:tcBorders>
          </w:tcPr>
          <w:p w14:paraId="0DC65822" w14:textId="77777777" w:rsidR="0017792F" w:rsidRPr="00330B31" w:rsidRDefault="0017792F" w:rsidP="0017792F">
            <w:r w:rsidRPr="00330B31">
              <w:t>A07</w:t>
            </w:r>
          </w:p>
          <w:p w14:paraId="0D2FCB49" w14:textId="77777777" w:rsidR="0017792F" w:rsidRPr="00330B31" w:rsidRDefault="0017792F" w:rsidP="0017792F">
            <w:r w:rsidRPr="00330B31">
              <w:t>7 of 28</w:t>
            </w:r>
          </w:p>
        </w:tc>
        <w:tc>
          <w:tcPr>
            <w:tcW w:w="1276" w:type="dxa"/>
            <w:tcBorders>
              <w:top w:val="single" w:sz="4" w:space="0" w:color="auto"/>
              <w:left w:val="single" w:sz="4" w:space="0" w:color="auto"/>
              <w:bottom w:val="single" w:sz="4" w:space="0" w:color="auto"/>
              <w:right w:val="single" w:sz="4" w:space="0" w:color="auto"/>
            </w:tcBorders>
          </w:tcPr>
          <w:p w14:paraId="7D9670D1"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0F72FA74" w14:textId="77777777" w:rsidR="0017792F" w:rsidRPr="00330B31" w:rsidRDefault="0017792F" w:rsidP="0017792F">
            <w:r w:rsidRPr="00330B31">
              <w:t>12/09/2019</w:t>
            </w:r>
          </w:p>
        </w:tc>
      </w:tr>
      <w:tr w:rsidR="0017792F" w:rsidRPr="00195FAA" w14:paraId="63AC3CEE" w14:textId="77777777" w:rsidTr="00030C5B">
        <w:tc>
          <w:tcPr>
            <w:tcW w:w="4394" w:type="dxa"/>
            <w:tcBorders>
              <w:top w:val="single" w:sz="4" w:space="0" w:color="auto"/>
              <w:left w:val="single" w:sz="4" w:space="0" w:color="auto"/>
              <w:bottom w:val="single" w:sz="4" w:space="0" w:color="auto"/>
              <w:right w:val="single" w:sz="4" w:space="0" w:color="auto"/>
            </w:tcBorders>
          </w:tcPr>
          <w:p w14:paraId="74257FCB" w14:textId="77777777" w:rsidR="0017792F" w:rsidRPr="00330B31" w:rsidRDefault="0017792F" w:rsidP="0017792F">
            <w:r w:rsidRPr="00330B31">
              <w:t>Part Site Plan 5</w:t>
            </w:r>
          </w:p>
        </w:tc>
        <w:tc>
          <w:tcPr>
            <w:tcW w:w="1134" w:type="dxa"/>
            <w:tcBorders>
              <w:top w:val="single" w:sz="4" w:space="0" w:color="auto"/>
              <w:left w:val="single" w:sz="4" w:space="0" w:color="auto"/>
              <w:bottom w:val="single" w:sz="4" w:space="0" w:color="auto"/>
              <w:right w:val="single" w:sz="4" w:space="0" w:color="auto"/>
            </w:tcBorders>
          </w:tcPr>
          <w:p w14:paraId="5DA4904C" w14:textId="77777777" w:rsidR="0017792F" w:rsidRPr="00330B31" w:rsidRDefault="0017792F" w:rsidP="0017792F">
            <w:r w:rsidRPr="00330B31">
              <w:t>A08</w:t>
            </w:r>
          </w:p>
          <w:p w14:paraId="0D408FB3" w14:textId="77777777" w:rsidR="0017792F" w:rsidRPr="00330B31" w:rsidRDefault="0017792F" w:rsidP="0017792F">
            <w:r w:rsidRPr="00330B31">
              <w:t>8 of 28</w:t>
            </w:r>
          </w:p>
        </w:tc>
        <w:tc>
          <w:tcPr>
            <w:tcW w:w="1276" w:type="dxa"/>
            <w:tcBorders>
              <w:top w:val="single" w:sz="4" w:space="0" w:color="auto"/>
              <w:left w:val="single" w:sz="4" w:space="0" w:color="auto"/>
              <w:bottom w:val="single" w:sz="4" w:space="0" w:color="auto"/>
              <w:right w:val="single" w:sz="4" w:space="0" w:color="auto"/>
            </w:tcBorders>
          </w:tcPr>
          <w:p w14:paraId="00D58293"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19FEEBE4" w14:textId="77777777" w:rsidR="0017792F" w:rsidRPr="00330B31" w:rsidRDefault="0017792F" w:rsidP="0017792F">
            <w:r w:rsidRPr="00330B31">
              <w:t>12/09/2019</w:t>
            </w:r>
          </w:p>
        </w:tc>
      </w:tr>
      <w:tr w:rsidR="0017792F" w:rsidRPr="00195FAA" w14:paraId="4CD23F5A" w14:textId="77777777" w:rsidTr="00030C5B">
        <w:tc>
          <w:tcPr>
            <w:tcW w:w="4394" w:type="dxa"/>
            <w:tcBorders>
              <w:top w:val="single" w:sz="4" w:space="0" w:color="auto"/>
              <w:left w:val="single" w:sz="4" w:space="0" w:color="auto"/>
              <w:bottom w:val="single" w:sz="4" w:space="0" w:color="auto"/>
              <w:right w:val="single" w:sz="4" w:space="0" w:color="auto"/>
            </w:tcBorders>
          </w:tcPr>
          <w:p w14:paraId="61AA5727" w14:textId="77777777" w:rsidR="0017792F" w:rsidRPr="00330B31" w:rsidRDefault="0017792F" w:rsidP="0017792F">
            <w:r w:rsidRPr="00330B31">
              <w:t>DT1 – Dwelling Type 1</w:t>
            </w:r>
          </w:p>
          <w:p w14:paraId="5EDE6FD9" w14:textId="77777777" w:rsidR="0017792F" w:rsidRPr="00330B31" w:rsidRDefault="0017792F" w:rsidP="0017792F">
            <w:r w:rsidRPr="00330B31">
              <w:t>Typical plan and elevations</w:t>
            </w:r>
          </w:p>
        </w:tc>
        <w:tc>
          <w:tcPr>
            <w:tcW w:w="1134" w:type="dxa"/>
            <w:tcBorders>
              <w:top w:val="single" w:sz="4" w:space="0" w:color="auto"/>
              <w:left w:val="single" w:sz="4" w:space="0" w:color="auto"/>
              <w:bottom w:val="single" w:sz="4" w:space="0" w:color="auto"/>
              <w:right w:val="single" w:sz="4" w:space="0" w:color="auto"/>
            </w:tcBorders>
          </w:tcPr>
          <w:p w14:paraId="1675BB44" w14:textId="77777777" w:rsidR="0017792F" w:rsidRPr="00330B31" w:rsidRDefault="0017792F" w:rsidP="0017792F">
            <w:r w:rsidRPr="00330B31">
              <w:t>A09</w:t>
            </w:r>
          </w:p>
          <w:p w14:paraId="3D9DD49A" w14:textId="77777777" w:rsidR="0017792F" w:rsidRPr="00330B31" w:rsidRDefault="0017792F" w:rsidP="0017792F">
            <w:r w:rsidRPr="00330B31">
              <w:t>9 of 28</w:t>
            </w:r>
          </w:p>
        </w:tc>
        <w:tc>
          <w:tcPr>
            <w:tcW w:w="1276" w:type="dxa"/>
            <w:tcBorders>
              <w:top w:val="single" w:sz="4" w:space="0" w:color="auto"/>
              <w:left w:val="single" w:sz="4" w:space="0" w:color="auto"/>
              <w:bottom w:val="single" w:sz="4" w:space="0" w:color="auto"/>
              <w:right w:val="single" w:sz="4" w:space="0" w:color="auto"/>
            </w:tcBorders>
          </w:tcPr>
          <w:p w14:paraId="6AF1FAEC"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60342DE9" w14:textId="77777777" w:rsidR="0017792F" w:rsidRPr="00330B31" w:rsidRDefault="0017792F" w:rsidP="0017792F">
            <w:r w:rsidRPr="00330B31">
              <w:t>12/09/2019</w:t>
            </w:r>
          </w:p>
        </w:tc>
      </w:tr>
      <w:tr w:rsidR="0017792F" w:rsidRPr="00195FAA" w14:paraId="0E3997B7" w14:textId="77777777" w:rsidTr="00030C5B">
        <w:tc>
          <w:tcPr>
            <w:tcW w:w="4394" w:type="dxa"/>
            <w:tcBorders>
              <w:top w:val="single" w:sz="4" w:space="0" w:color="auto"/>
              <w:left w:val="single" w:sz="4" w:space="0" w:color="auto"/>
              <w:bottom w:val="single" w:sz="4" w:space="0" w:color="auto"/>
              <w:right w:val="single" w:sz="4" w:space="0" w:color="auto"/>
            </w:tcBorders>
          </w:tcPr>
          <w:p w14:paraId="38D53544" w14:textId="77777777" w:rsidR="0017792F" w:rsidRPr="00330B31" w:rsidRDefault="0017792F" w:rsidP="0017792F">
            <w:r w:rsidRPr="00330B31">
              <w:t>DT2 – Dwelling Type 2</w:t>
            </w:r>
          </w:p>
          <w:p w14:paraId="666935D0" w14:textId="77777777" w:rsidR="0017792F" w:rsidRPr="00330B31" w:rsidRDefault="0017792F" w:rsidP="0017792F">
            <w:r w:rsidRPr="00330B31">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6D424AAC" w14:textId="77777777" w:rsidR="0017792F" w:rsidRPr="00330B31" w:rsidRDefault="0017792F" w:rsidP="0017792F">
            <w:r w:rsidRPr="00330B31">
              <w:t>A10</w:t>
            </w:r>
          </w:p>
          <w:p w14:paraId="233787B8" w14:textId="77777777" w:rsidR="0017792F" w:rsidRPr="00330B31" w:rsidRDefault="0017792F" w:rsidP="0017792F">
            <w:r w:rsidRPr="00330B31">
              <w:t>10 of 28</w:t>
            </w:r>
          </w:p>
        </w:tc>
        <w:tc>
          <w:tcPr>
            <w:tcW w:w="1276" w:type="dxa"/>
            <w:tcBorders>
              <w:top w:val="single" w:sz="4" w:space="0" w:color="auto"/>
              <w:left w:val="single" w:sz="4" w:space="0" w:color="auto"/>
              <w:bottom w:val="single" w:sz="4" w:space="0" w:color="auto"/>
              <w:right w:val="single" w:sz="4" w:space="0" w:color="auto"/>
            </w:tcBorders>
          </w:tcPr>
          <w:p w14:paraId="245E7297"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565ECF0A" w14:textId="77777777" w:rsidR="0017792F" w:rsidRPr="00330B31" w:rsidRDefault="0017792F" w:rsidP="0017792F">
            <w:r w:rsidRPr="00330B31">
              <w:t>12/09/2019</w:t>
            </w:r>
          </w:p>
        </w:tc>
      </w:tr>
      <w:tr w:rsidR="0017792F" w:rsidRPr="00195FAA" w14:paraId="4DF7C6B0" w14:textId="77777777" w:rsidTr="00030C5B">
        <w:tc>
          <w:tcPr>
            <w:tcW w:w="4394" w:type="dxa"/>
            <w:tcBorders>
              <w:top w:val="single" w:sz="4" w:space="0" w:color="auto"/>
              <w:left w:val="single" w:sz="4" w:space="0" w:color="auto"/>
              <w:bottom w:val="single" w:sz="4" w:space="0" w:color="auto"/>
              <w:right w:val="single" w:sz="4" w:space="0" w:color="auto"/>
            </w:tcBorders>
          </w:tcPr>
          <w:p w14:paraId="527DFC3B" w14:textId="77777777" w:rsidR="0017792F" w:rsidRPr="00330B31" w:rsidRDefault="0017792F" w:rsidP="0017792F">
            <w:r w:rsidRPr="00330B31">
              <w:t>DT3 – Dwelling Type 3</w:t>
            </w:r>
          </w:p>
          <w:p w14:paraId="4642387A" w14:textId="77777777" w:rsidR="0017792F" w:rsidRPr="00330B31" w:rsidRDefault="0017792F" w:rsidP="0017792F">
            <w:r w:rsidRPr="00330B31">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757D8060" w14:textId="77777777" w:rsidR="0017792F" w:rsidRPr="00330B31" w:rsidRDefault="0017792F" w:rsidP="0017792F">
            <w:r w:rsidRPr="00330B31">
              <w:t>A11</w:t>
            </w:r>
          </w:p>
          <w:p w14:paraId="6AB2DDD4" w14:textId="77777777" w:rsidR="0017792F" w:rsidRPr="00330B31" w:rsidRDefault="0017792F" w:rsidP="0017792F">
            <w:r w:rsidRPr="00330B31">
              <w:t>11 of 28</w:t>
            </w:r>
          </w:p>
        </w:tc>
        <w:tc>
          <w:tcPr>
            <w:tcW w:w="1276" w:type="dxa"/>
            <w:tcBorders>
              <w:top w:val="single" w:sz="4" w:space="0" w:color="auto"/>
              <w:left w:val="single" w:sz="4" w:space="0" w:color="auto"/>
              <w:bottom w:val="single" w:sz="4" w:space="0" w:color="auto"/>
              <w:right w:val="single" w:sz="4" w:space="0" w:color="auto"/>
            </w:tcBorders>
          </w:tcPr>
          <w:p w14:paraId="6AF51110"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569C871A" w14:textId="77777777" w:rsidR="0017792F" w:rsidRPr="00330B31" w:rsidRDefault="0017792F" w:rsidP="0017792F">
            <w:r w:rsidRPr="00330B31">
              <w:t>12/09/2019</w:t>
            </w:r>
          </w:p>
        </w:tc>
      </w:tr>
      <w:tr w:rsidR="0017792F" w:rsidRPr="00195FAA" w14:paraId="67865583" w14:textId="77777777" w:rsidTr="00030C5B">
        <w:tc>
          <w:tcPr>
            <w:tcW w:w="4394" w:type="dxa"/>
            <w:tcBorders>
              <w:top w:val="single" w:sz="4" w:space="0" w:color="auto"/>
              <w:left w:val="single" w:sz="4" w:space="0" w:color="auto"/>
              <w:bottom w:val="single" w:sz="4" w:space="0" w:color="auto"/>
              <w:right w:val="single" w:sz="4" w:space="0" w:color="auto"/>
            </w:tcBorders>
          </w:tcPr>
          <w:p w14:paraId="358E2A66" w14:textId="77777777" w:rsidR="0017792F" w:rsidRPr="00330B31" w:rsidRDefault="0017792F" w:rsidP="0017792F">
            <w:r w:rsidRPr="00330B31">
              <w:t>DT4 – Dwelling Type 4</w:t>
            </w:r>
          </w:p>
          <w:p w14:paraId="29FD6A71" w14:textId="77777777" w:rsidR="0017792F" w:rsidRPr="00330B31" w:rsidRDefault="0017792F" w:rsidP="0017792F">
            <w:r w:rsidRPr="00330B31">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79E92D4A" w14:textId="77777777" w:rsidR="0017792F" w:rsidRPr="00330B31" w:rsidRDefault="0017792F" w:rsidP="0017792F">
            <w:r w:rsidRPr="00330B31">
              <w:t>A12</w:t>
            </w:r>
          </w:p>
          <w:p w14:paraId="017B7196" w14:textId="77777777" w:rsidR="0017792F" w:rsidRPr="00330B31" w:rsidRDefault="0017792F" w:rsidP="0017792F">
            <w:r w:rsidRPr="00330B31">
              <w:t>12 of 28</w:t>
            </w:r>
          </w:p>
        </w:tc>
        <w:tc>
          <w:tcPr>
            <w:tcW w:w="1276" w:type="dxa"/>
            <w:tcBorders>
              <w:top w:val="single" w:sz="4" w:space="0" w:color="auto"/>
              <w:left w:val="single" w:sz="4" w:space="0" w:color="auto"/>
              <w:bottom w:val="single" w:sz="4" w:space="0" w:color="auto"/>
              <w:right w:val="single" w:sz="4" w:space="0" w:color="auto"/>
            </w:tcBorders>
          </w:tcPr>
          <w:p w14:paraId="77C14B26"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4D6CF1D5" w14:textId="77777777" w:rsidR="0017792F" w:rsidRPr="00330B31" w:rsidRDefault="0017792F" w:rsidP="0017792F">
            <w:r w:rsidRPr="00330B31">
              <w:t>12/09/2019</w:t>
            </w:r>
          </w:p>
        </w:tc>
      </w:tr>
      <w:tr w:rsidR="0017792F" w:rsidRPr="00195FAA" w14:paraId="460BAC5C" w14:textId="77777777" w:rsidTr="00030C5B">
        <w:tc>
          <w:tcPr>
            <w:tcW w:w="4394" w:type="dxa"/>
            <w:tcBorders>
              <w:top w:val="single" w:sz="4" w:space="0" w:color="auto"/>
              <w:left w:val="single" w:sz="4" w:space="0" w:color="auto"/>
              <w:bottom w:val="single" w:sz="4" w:space="0" w:color="auto"/>
              <w:right w:val="single" w:sz="4" w:space="0" w:color="auto"/>
            </w:tcBorders>
          </w:tcPr>
          <w:p w14:paraId="278B7A54" w14:textId="77777777" w:rsidR="0017792F" w:rsidRPr="00330B31" w:rsidRDefault="0017792F" w:rsidP="0017792F">
            <w:r w:rsidRPr="00330B31">
              <w:t>DT5 – Dwelling Type 5</w:t>
            </w:r>
          </w:p>
          <w:p w14:paraId="2CE0A609" w14:textId="77777777" w:rsidR="0017792F" w:rsidRPr="00330B31" w:rsidRDefault="0017792F" w:rsidP="0017792F">
            <w:r w:rsidRPr="00330B31">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414E5F9E" w14:textId="77777777" w:rsidR="0017792F" w:rsidRPr="00330B31" w:rsidRDefault="0017792F" w:rsidP="0017792F">
            <w:r w:rsidRPr="00330B31">
              <w:t>A13</w:t>
            </w:r>
          </w:p>
          <w:p w14:paraId="76B6FAA6" w14:textId="77777777" w:rsidR="0017792F" w:rsidRPr="00330B31" w:rsidRDefault="0017792F" w:rsidP="0017792F">
            <w:r w:rsidRPr="00330B31">
              <w:t>13 of 28</w:t>
            </w:r>
          </w:p>
        </w:tc>
        <w:tc>
          <w:tcPr>
            <w:tcW w:w="1276" w:type="dxa"/>
            <w:tcBorders>
              <w:top w:val="single" w:sz="4" w:space="0" w:color="auto"/>
              <w:left w:val="single" w:sz="4" w:space="0" w:color="auto"/>
              <w:bottom w:val="single" w:sz="4" w:space="0" w:color="auto"/>
              <w:right w:val="single" w:sz="4" w:space="0" w:color="auto"/>
            </w:tcBorders>
          </w:tcPr>
          <w:p w14:paraId="64BAB2BB"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696796A8" w14:textId="77777777" w:rsidR="0017792F" w:rsidRPr="00330B31" w:rsidRDefault="0017792F" w:rsidP="0017792F">
            <w:r w:rsidRPr="00330B31">
              <w:t>12/09/2019</w:t>
            </w:r>
          </w:p>
        </w:tc>
      </w:tr>
      <w:tr w:rsidR="0017792F" w:rsidRPr="00195FAA" w14:paraId="2F34B2F5" w14:textId="77777777" w:rsidTr="00030C5B">
        <w:tc>
          <w:tcPr>
            <w:tcW w:w="4394" w:type="dxa"/>
            <w:tcBorders>
              <w:top w:val="single" w:sz="4" w:space="0" w:color="auto"/>
              <w:left w:val="single" w:sz="4" w:space="0" w:color="auto"/>
              <w:bottom w:val="single" w:sz="4" w:space="0" w:color="auto"/>
              <w:right w:val="single" w:sz="4" w:space="0" w:color="auto"/>
            </w:tcBorders>
          </w:tcPr>
          <w:p w14:paraId="48E00C87" w14:textId="77777777" w:rsidR="0017792F" w:rsidRPr="00330B31" w:rsidRDefault="0017792F" w:rsidP="0017792F">
            <w:r w:rsidRPr="00330B31">
              <w:lastRenderedPageBreak/>
              <w:t>DT6 – Dwelling Type 6</w:t>
            </w:r>
          </w:p>
          <w:p w14:paraId="564D7F58" w14:textId="77777777" w:rsidR="0017792F" w:rsidRPr="00330B31" w:rsidRDefault="0017792F" w:rsidP="0017792F">
            <w:r w:rsidRPr="00330B31">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761B26CF" w14:textId="77777777" w:rsidR="0017792F" w:rsidRPr="00330B31" w:rsidRDefault="0017792F" w:rsidP="0017792F">
            <w:r w:rsidRPr="00330B31">
              <w:t>A14</w:t>
            </w:r>
          </w:p>
          <w:p w14:paraId="0AACDD39" w14:textId="77777777" w:rsidR="0017792F" w:rsidRPr="00330B31" w:rsidRDefault="0017792F" w:rsidP="0017792F">
            <w:r w:rsidRPr="00330B31">
              <w:t>14 of 28</w:t>
            </w:r>
          </w:p>
        </w:tc>
        <w:tc>
          <w:tcPr>
            <w:tcW w:w="1276" w:type="dxa"/>
            <w:tcBorders>
              <w:top w:val="single" w:sz="4" w:space="0" w:color="auto"/>
              <w:left w:val="single" w:sz="4" w:space="0" w:color="auto"/>
              <w:bottom w:val="single" w:sz="4" w:space="0" w:color="auto"/>
              <w:right w:val="single" w:sz="4" w:space="0" w:color="auto"/>
            </w:tcBorders>
          </w:tcPr>
          <w:p w14:paraId="24AF774D"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7A808329" w14:textId="77777777" w:rsidR="0017792F" w:rsidRPr="00330B31" w:rsidRDefault="0017792F" w:rsidP="0017792F">
            <w:r w:rsidRPr="00330B31">
              <w:t>12/09/2019</w:t>
            </w:r>
          </w:p>
        </w:tc>
      </w:tr>
      <w:tr w:rsidR="0017792F" w:rsidRPr="00195FAA" w14:paraId="426BA9FF" w14:textId="77777777" w:rsidTr="00030C5B">
        <w:tc>
          <w:tcPr>
            <w:tcW w:w="4394" w:type="dxa"/>
            <w:tcBorders>
              <w:top w:val="single" w:sz="4" w:space="0" w:color="auto"/>
              <w:left w:val="single" w:sz="4" w:space="0" w:color="auto"/>
              <w:bottom w:val="single" w:sz="4" w:space="0" w:color="auto"/>
              <w:right w:val="single" w:sz="4" w:space="0" w:color="auto"/>
            </w:tcBorders>
          </w:tcPr>
          <w:p w14:paraId="13C22C9C" w14:textId="77777777" w:rsidR="0017792F" w:rsidRPr="00330B31" w:rsidRDefault="0017792F" w:rsidP="0017792F">
            <w:r w:rsidRPr="00330B31">
              <w:t>DT7 – Dwelling Type 7</w:t>
            </w:r>
          </w:p>
          <w:p w14:paraId="1B361AB7" w14:textId="77777777" w:rsidR="0017792F" w:rsidRPr="00330B31" w:rsidRDefault="0017792F" w:rsidP="0017792F">
            <w:r w:rsidRPr="00330B31">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05ABA13F" w14:textId="77777777" w:rsidR="0017792F" w:rsidRPr="00330B31" w:rsidRDefault="0017792F" w:rsidP="0017792F">
            <w:r w:rsidRPr="00330B31">
              <w:t>A15</w:t>
            </w:r>
          </w:p>
          <w:p w14:paraId="24559B4C" w14:textId="77777777" w:rsidR="0017792F" w:rsidRPr="00330B31" w:rsidRDefault="0017792F" w:rsidP="0017792F">
            <w:r w:rsidRPr="00330B31">
              <w:t>15 of 28</w:t>
            </w:r>
          </w:p>
        </w:tc>
        <w:tc>
          <w:tcPr>
            <w:tcW w:w="1276" w:type="dxa"/>
            <w:tcBorders>
              <w:top w:val="single" w:sz="4" w:space="0" w:color="auto"/>
              <w:left w:val="single" w:sz="4" w:space="0" w:color="auto"/>
              <w:bottom w:val="single" w:sz="4" w:space="0" w:color="auto"/>
              <w:right w:val="single" w:sz="4" w:space="0" w:color="auto"/>
            </w:tcBorders>
          </w:tcPr>
          <w:p w14:paraId="033368F0"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664D66BF" w14:textId="77777777" w:rsidR="0017792F" w:rsidRPr="00330B31" w:rsidRDefault="0017792F" w:rsidP="0017792F">
            <w:r w:rsidRPr="00330B31">
              <w:t>12/09/2019</w:t>
            </w:r>
          </w:p>
        </w:tc>
      </w:tr>
      <w:tr w:rsidR="0017792F" w:rsidRPr="00195FAA" w14:paraId="08C906E8" w14:textId="77777777" w:rsidTr="00030C5B">
        <w:tc>
          <w:tcPr>
            <w:tcW w:w="4394" w:type="dxa"/>
            <w:tcBorders>
              <w:top w:val="single" w:sz="4" w:space="0" w:color="auto"/>
              <w:left w:val="single" w:sz="4" w:space="0" w:color="auto"/>
              <w:bottom w:val="single" w:sz="4" w:space="0" w:color="auto"/>
              <w:right w:val="single" w:sz="4" w:space="0" w:color="auto"/>
            </w:tcBorders>
          </w:tcPr>
          <w:p w14:paraId="376568BD" w14:textId="77777777" w:rsidR="0017792F" w:rsidRPr="00330B31" w:rsidRDefault="0017792F" w:rsidP="0017792F">
            <w:r w:rsidRPr="00330B31">
              <w:t>DT8 – Dwelling Type 8</w:t>
            </w:r>
          </w:p>
          <w:p w14:paraId="486FF0FA" w14:textId="77777777" w:rsidR="0017792F" w:rsidRPr="00330B31" w:rsidRDefault="0017792F" w:rsidP="0017792F">
            <w:r w:rsidRPr="00330B31">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097C8A41" w14:textId="77777777" w:rsidR="0017792F" w:rsidRPr="00330B31" w:rsidRDefault="0017792F" w:rsidP="0017792F">
            <w:r w:rsidRPr="00330B31">
              <w:t>A16</w:t>
            </w:r>
          </w:p>
          <w:p w14:paraId="09D09484" w14:textId="77777777" w:rsidR="0017792F" w:rsidRPr="00330B31" w:rsidRDefault="0017792F" w:rsidP="0017792F">
            <w:r w:rsidRPr="00330B31">
              <w:t>16 of 28</w:t>
            </w:r>
          </w:p>
        </w:tc>
        <w:tc>
          <w:tcPr>
            <w:tcW w:w="1276" w:type="dxa"/>
            <w:tcBorders>
              <w:top w:val="single" w:sz="4" w:space="0" w:color="auto"/>
              <w:left w:val="single" w:sz="4" w:space="0" w:color="auto"/>
              <w:bottom w:val="single" w:sz="4" w:space="0" w:color="auto"/>
              <w:right w:val="single" w:sz="4" w:space="0" w:color="auto"/>
            </w:tcBorders>
          </w:tcPr>
          <w:p w14:paraId="21DE4893"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6792E0DA" w14:textId="77777777" w:rsidR="0017792F" w:rsidRPr="00330B31" w:rsidRDefault="0017792F" w:rsidP="0017792F">
            <w:r w:rsidRPr="00330B31">
              <w:t>12/09/2019</w:t>
            </w:r>
          </w:p>
        </w:tc>
      </w:tr>
      <w:tr w:rsidR="0017792F" w:rsidRPr="00195FAA" w14:paraId="7C8C7946" w14:textId="77777777" w:rsidTr="00030C5B">
        <w:tc>
          <w:tcPr>
            <w:tcW w:w="4394" w:type="dxa"/>
            <w:tcBorders>
              <w:top w:val="single" w:sz="4" w:space="0" w:color="auto"/>
              <w:left w:val="single" w:sz="4" w:space="0" w:color="auto"/>
              <w:bottom w:val="single" w:sz="4" w:space="0" w:color="auto"/>
              <w:right w:val="single" w:sz="4" w:space="0" w:color="auto"/>
            </w:tcBorders>
          </w:tcPr>
          <w:p w14:paraId="231AA17D" w14:textId="77777777" w:rsidR="0017792F" w:rsidRPr="00330B31" w:rsidRDefault="0017792F" w:rsidP="0017792F">
            <w:r w:rsidRPr="00330B31">
              <w:t>DT9 – Dwelling Type 9</w:t>
            </w:r>
          </w:p>
          <w:p w14:paraId="4FB1FC85" w14:textId="77777777" w:rsidR="0017792F" w:rsidRPr="00330B31" w:rsidRDefault="0017792F" w:rsidP="0017792F">
            <w:r w:rsidRPr="00330B31">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7A31586C" w14:textId="77777777" w:rsidR="0017792F" w:rsidRPr="00330B31" w:rsidRDefault="0017792F" w:rsidP="0017792F">
            <w:r w:rsidRPr="00330B31">
              <w:t>A17</w:t>
            </w:r>
          </w:p>
          <w:p w14:paraId="521A2CD5" w14:textId="77777777" w:rsidR="0017792F" w:rsidRPr="00330B31" w:rsidRDefault="0017792F" w:rsidP="0017792F">
            <w:r w:rsidRPr="00330B31">
              <w:t>17 of 28</w:t>
            </w:r>
          </w:p>
        </w:tc>
        <w:tc>
          <w:tcPr>
            <w:tcW w:w="1276" w:type="dxa"/>
            <w:tcBorders>
              <w:top w:val="single" w:sz="4" w:space="0" w:color="auto"/>
              <w:left w:val="single" w:sz="4" w:space="0" w:color="auto"/>
              <w:bottom w:val="single" w:sz="4" w:space="0" w:color="auto"/>
              <w:right w:val="single" w:sz="4" w:space="0" w:color="auto"/>
            </w:tcBorders>
          </w:tcPr>
          <w:p w14:paraId="5136BC1F"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3BDBDBCF" w14:textId="77777777" w:rsidR="0017792F" w:rsidRPr="00330B31" w:rsidRDefault="0017792F" w:rsidP="0017792F">
            <w:r w:rsidRPr="00330B31">
              <w:t>12/09/2019</w:t>
            </w:r>
          </w:p>
        </w:tc>
      </w:tr>
      <w:tr w:rsidR="0017792F" w:rsidRPr="00195FAA" w14:paraId="01999CB2" w14:textId="77777777" w:rsidTr="00030C5B">
        <w:tc>
          <w:tcPr>
            <w:tcW w:w="4394" w:type="dxa"/>
            <w:tcBorders>
              <w:top w:val="single" w:sz="4" w:space="0" w:color="auto"/>
              <w:left w:val="single" w:sz="4" w:space="0" w:color="auto"/>
              <w:bottom w:val="single" w:sz="4" w:space="0" w:color="auto"/>
              <w:right w:val="single" w:sz="4" w:space="0" w:color="auto"/>
            </w:tcBorders>
          </w:tcPr>
          <w:p w14:paraId="341573E8" w14:textId="77777777" w:rsidR="0017792F" w:rsidRPr="00330B31" w:rsidRDefault="0017792F" w:rsidP="0017792F">
            <w:r w:rsidRPr="00330B31">
              <w:t>DT10 – Dwelling Type 10</w:t>
            </w:r>
          </w:p>
          <w:p w14:paraId="360C6053" w14:textId="77777777" w:rsidR="0017792F" w:rsidRPr="00330B31" w:rsidRDefault="0017792F" w:rsidP="0017792F">
            <w:r w:rsidRPr="00330B31">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13D83037" w14:textId="77777777" w:rsidR="0017792F" w:rsidRPr="00330B31" w:rsidRDefault="0017792F" w:rsidP="0017792F">
            <w:r w:rsidRPr="00330B31">
              <w:t>A18</w:t>
            </w:r>
          </w:p>
          <w:p w14:paraId="67BE5C36" w14:textId="77777777" w:rsidR="0017792F" w:rsidRPr="00330B31" w:rsidRDefault="0017792F" w:rsidP="0017792F">
            <w:r w:rsidRPr="00330B31">
              <w:t>18 of 28</w:t>
            </w:r>
          </w:p>
        </w:tc>
        <w:tc>
          <w:tcPr>
            <w:tcW w:w="1276" w:type="dxa"/>
            <w:tcBorders>
              <w:top w:val="single" w:sz="4" w:space="0" w:color="auto"/>
              <w:left w:val="single" w:sz="4" w:space="0" w:color="auto"/>
              <w:bottom w:val="single" w:sz="4" w:space="0" w:color="auto"/>
              <w:right w:val="single" w:sz="4" w:space="0" w:color="auto"/>
            </w:tcBorders>
          </w:tcPr>
          <w:p w14:paraId="0CE4603B"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304C7E64" w14:textId="77777777" w:rsidR="0017792F" w:rsidRPr="00330B31" w:rsidRDefault="0017792F" w:rsidP="0017792F">
            <w:r w:rsidRPr="00330B31">
              <w:t>12/09/2019</w:t>
            </w:r>
          </w:p>
        </w:tc>
      </w:tr>
      <w:tr w:rsidR="0017792F" w:rsidRPr="00195FAA" w14:paraId="656A8B38" w14:textId="77777777" w:rsidTr="00030C5B">
        <w:tc>
          <w:tcPr>
            <w:tcW w:w="4394" w:type="dxa"/>
            <w:tcBorders>
              <w:top w:val="single" w:sz="4" w:space="0" w:color="auto"/>
              <w:left w:val="single" w:sz="4" w:space="0" w:color="auto"/>
              <w:bottom w:val="single" w:sz="4" w:space="0" w:color="auto"/>
              <w:right w:val="single" w:sz="4" w:space="0" w:color="auto"/>
            </w:tcBorders>
          </w:tcPr>
          <w:p w14:paraId="7D1D0E62" w14:textId="77777777" w:rsidR="0017792F" w:rsidRPr="00330B31" w:rsidRDefault="0017792F" w:rsidP="0017792F">
            <w:r w:rsidRPr="00330B31">
              <w:t>DT11 – Dwelling Type 11</w:t>
            </w:r>
          </w:p>
          <w:p w14:paraId="5EBDCEDF" w14:textId="77777777" w:rsidR="0017792F" w:rsidRPr="00330B31" w:rsidRDefault="0017792F" w:rsidP="0017792F">
            <w:r w:rsidRPr="00330B31">
              <w:t>Typical plans and details</w:t>
            </w:r>
          </w:p>
        </w:tc>
        <w:tc>
          <w:tcPr>
            <w:tcW w:w="1134" w:type="dxa"/>
            <w:tcBorders>
              <w:top w:val="single" w:sz="4" w:space="0" w:color="auto"/>
              <w:left w:val="single" w:sz="4" w:space="0" w:color="auto"/>
              <w:bottom w:val="single" w:sz="4" w:space="0" w:color="auto"/>
              <w:right w:val="single" w:sz="4" w:space="0" w:color="auto"/>
            </w:tcBorders>
          </w:tcPr>
          <w:p w14:paraId="32B61D66" w14:textId="77777777" w:rsidR="0017792F" w:rsidRPr="00330B31" w:rsidRDefault="0017792F" w:rsidP="0017792F">
            <w:r w:rsidRPr="00330B31">
              <w:t>A19</w:t>
            </w:r>
          </w:p>
          <w:p w14:paraId="0F92AA79" w14:textId="77777777" w:rsidR="0017792F" w:rsidRPr="00330B31" w:rsidRDefault="0017792F" w:rsidP="0017792F">
            <w:r w:rsidRPr="00330B31">
              <w:t>19 of 28</w:t>
            </w:r>
          </w:p>
        </w:tc>
        <w:tc>
          <w:tcPr>
            <w:tcW w:w="1276" w:type="dxa"/>
            <w:tcBorders>
              <w:top w:val="single" w:sz="4" w:space="0" w:color="auto"/>
              <w:left w:val="single" w:sz="4" w:space="0" w:color="auto"/>
              <w:bottom w:val="single" w:sz="4" w:space="0" w:color="auto"/>
              <w:right w:val="single" w:sz="4" w:space="0" w:color="auto"/>
            </w:tcBorders>
          </w:tcPr>
          <w:p w14:paraId="08A2A453"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6286B8C0" w14:textId="77777777" w:rsidR="0017792F" w:rsidRPr="00330B31" w:rsidRDefault="0017792F" w:rsidP="0017792F">
            <w:r w:rsidRPr="00330B31">
              <w:t>12/09/2019</w:t>
            </w:r>
          </w:p>
        </w:tc>
      </w:tr>
      <w:tr w:rsidR="0017792F" w:rsidRPr="00195FAA" w14:paraId="531E8FA5" w14:textId="77777777" w:rsidTr="00030C5B">
        <w:tc>
          <w:tcPr>
            <w:tcW w:w="4394" w:type="dxa"/>
            <w:tcBorders>
              <w:top w:val="single" w:sz="4" w:space="0" w:color="auto"/>
              <w:left w:val="single" w:sz="4" w:space="0" w:color="auto"/>
              <w:bottom w:val="single" w:sz="4" w:space="0" w:color="auto"/>
              <w:right w:val="single" w:sz="4" w:space="0" w:color="auto"/>
            </w:tcBorders>
          </w:tcPr>
          <w:p w14:paraId="436BCBA5" w14:textId="77777777" w:rsidR="0017792F" w:rsidRPr="00330B31" w:rsidRDefault="0017792F" w:rsidP="0017792F">
            <w:r w:rsidRPr="00330B31">
              <w:t>DT12 – Dwelling Type 12</w:t>
            </w:r>
          </w:p>
          <w:p w14:paraId="19704CCA" w14:textId="77777777" w:rsidR="0017792F" w:rsidRPr="00330B31" w:rsidRDefault="0017792F" w:rsidP="0017792F">
            <w:r w:rsidRPr="00330B31">
              <w:t>Typical plans and details</w:t>
            </w:r>
          </w:p>
        </w:tc>
        <w:tc>
          <w:tcPr>
            <w:tcW w:w="1134" w:type="dxa"/>
            <w:tcBorders>
              <w:top w:val="single" w:sz="4" w:space="0" w:color="auto"/>
              <w:left w:val="single" w:sz="4" w:space="0" w:color="auto"/>
              <w:bottom w:val="single" w:sz="4" w:space="0" w:color="auto"/>
              <w:right w:val="single" w:sz="4" w:space="0" w:color="auto"/>
            </w:tcBorders>
          </w:tcPr>
          <w:p w14:paraId="043E9EAE" w14:textId="77777777" w:rsidR="0017792F" w:rsidRPr="00330B31" w:rsidRDefault="0017792F" w:rsidP="0017792F">
            <w:r w:rsidRPr="00330B31">
              <w:t>A20</w:t>
            </w:r>
          </w:p>
          <w:p w14:paraId="715A1CA6" w14:textId="77777777" w:rsidR="0017792F" w:rsidRPr="00330B31" w:rsidRDefault="0017792F" w:rsidP="0017792F">
            <w:r w:rsidRPr="00330B31">
              <w:t>20 of 28</w:t>
            </w:r>
          </w:p>
        </w:tc>
        <w:tc>
          <w:tcPr>
            <w:tcW w:w="1276" w:type="dxa"/>
            <w:tcBorders>
              <w:top w:val="single" w:sz="4" w:space="0" w:color="auto"/>
              <w:left w:val="single" w:sz="4" w:space="0" w:color="auto"/>
              <w:bottom w:val="single" w:sz="4" w:space="0" w:color="auto"/>
              <w:right w:val="single" w:sz="4" w:space="0" w:color="auto"/>
            </w:tcBorders>
          </w:tcPr>
          <w:p w14:paraId="290A0949"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01130E77" w14:textId="77777777" w:rsidR="0017792F" w:rsidRPr="00330B31" w:rsidRDefault="0017792F" w:rsidP="0017792F">
            <w:r w:rsidRPr="00330B31">
              <w:t>12/09/2019</w:t>
            </w:r>
          </w:p>
        </w:tc>
      </w:tr>
      <w:tr w:rsidR="0017792F" w:rsidRPr="00195FAA" w14:paraId="4BBC4465" w14:textId="77777777" w:rsidTr="00030C5B">
        <w:tc>
          <w:tcPr>
            <w:tcW w:w="4394" w:type="dxa"/>
            <w:tcBorders>
              <w:top w:val="single" w:sz="4" w:space="0" w:color="auto"/>
              <w:left w:val="single" w:sz="4" w:space="0" w:color="auto"/>
              <w:bottom w:val="single" w:sz="4" w:space="0" w:color="auto"/>
              <w:right w:val="single" w:sz="4" w:space="0" w:color="auto"/>
            </w:tcBorders>
          </w:tcPr>
          <w:p w14:paraId="5679916C" w14:textId="77777777" w:rsidR="0017792F" w:rsidRPr="00330B31" w:rsidRDefault="0017792F" w:rsidP="0017792F">
            <w:r w:rsidRPr="00330B31">
              <w:t>DT13 – Dwelling Type 13</w:t>
            </w:r>
          </w:p>
          <w:p w14:paraId="10CCB16E" w14:textId="77777777" w:rsidR="0017792F" w:rsidRPr="00330B31" w:rsidRDefault="0017792F" w:rsidP="0017792F">
            <w:r w:rsidRPr="00330B31">
              <w:t>Typical plans and details</w:t>
            </w:r>
          </w:p>
        </w:tc>
        <w:tc>
          <w:tcPr>
            <w:tcW w:w="1134" w:type="dxa"/>
            <w:tcBorders>
              <w:top w:val="single" w:sz="4" w:space="0" w:color="auto"/>
              <w:left w:val="single" w:sz="4" w:space="0" w:color="auto"/>
              <w:bottom w:val="single" w:sz="4" w:space="0" w:color="auto"/>
              <w:right w:val="single" w:sz="4" w:space="0" w:color="auto"/>
            </w:tcBorders>
          </w:tcPr>
          <w:p w14:paraId="17BF9098" w14:textId="77777777" w:rsidR="0017792F" w:rsidRPr="00330B31" w:rsidRDefault="0017792F" w:rsidP="0017792F">
            <w:r w:rsidRPr="00330B31">
              <w:t>A21</w:t>
            </w:r>
          </w:p>
          <w:p w14:paraId="2B1AE393" w14:textId="77777777" w:rsidR="0017792F" w:rsidRPr="00330B31" w:rsidRDefault="0017792F" w:rsidP="0017792F">
            <w:r w:rsidRPr="00330B31">
              <w:t>21 of 28</w:t>
            </w:r>
          </w:p>
        </w:tc>
        <w:tc>
          <w:tcPr>
            <w:tcW w:w="1276" w:type="dxa"/>
            <w:tcBorders>
              <w:top w:val="single" w:sz="4" w:space="0" w:color="auto"/>
              <w:left w:val="single" w:sz="4" w:space="0" w:color="auto"/>
              <w:bottom w:val="single" w:sz="4" w:space="0" w:color="auto"/>
              <w:right w:val="single" w:sz="4" w:space="0" w:color="auto"/>
            </w:tcBorders>
          </w:tcPr>
          <w:p w14:paraId="41993566"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2DA27055" w14:textId="77777777" w:rsidR="0017792F" w:rsidRPr="00330B31" w:rsidRDefault="0017792F" w:rsidP="0017792F">
            <w:r w:rsidRPr="00330B31">
              <w:t>12/09/2019</w:t>
            </w:r>
          </w:p>
        </w:tc>
      </w:tr>
      <w:tr w:rsidR="0017792F" w:rsidRPr="00195FAA" w14:paraId="674ED1E2" w14:textId="77777777" w:rsidTr="00030C5B">
        <w:tc>
          <w:tcPr>
            <w:tcW w:w="4394" w:type="dxa"/>
            <w:tcBorders>
              <w:top w:val="single" w:sz="4" w:space="0" w:color="auto"/>
              <w:left w:val="single" w:sz="4" w:space="0" w:color="auto"/>
              <w:bottom w:val="single" w:sz="4" w:space="0" w:color="auto"/>
              <w:right w:val="single" w:sz="4" w:space="0" w:color="auto"/>
            </w:tcBorders>
          </w:tcPr>
          <w:p w14:paraId="1098B687" w14:textId="77777777" w:rsidR="0017792F" w:rsidRPr="00330B31" w:rsidRDefault="0017792F" w:rsidP="0017792F">
            <w:r w:rsidRPr="00330B31">
              <w:t>DT14 – Dwelling Type 14</w:t>
            </w:r>
          </w:p>
          <w:p w14:paraId="4D9F18BB" w14:textId="77777777" w:rsidR="0017792F" w:rsidRPr="00330B31" w:rsidRDefault="0017792F" w:rsidP="0017792F">
            <w:r w:rsidRPr="00330B31">
              <w:t>Typical plans and details</w:t>
            </w:r>
          </w:p>
        </w:tc>
        <w:tc>
          <w:tcPr>
            <w:tcW w:w="1134" w:type="dxa"/>
            <w:tcBorders>
              <w:top w:val="single" w:sz="4" w:space="0" w:color="auto"/>
              <w:left w:val="single" w:sz="4" w:space="0" w:color="auto"/>
              <w:bottom w:val="single" w:sz="4" w:space="0" w:color="auto"/>
              <w:right w:val="single" w:sz="4" w:space="0" w:color="auto"/>
            </w:tcBorders>
          </w:tcPr>
          <w:p w14:paraId="6B84A6E8" w14:textId="77777777" w:rsidR="0017792F" w:rsidRPr="00330B31" w:rsidRDefault="0017792F" w:rsidP="0017792F">
            <w:r w:rsidRPr="00330B31">
              <w:t>A22</w:t>
            </w:r>
          </w:p>
          <w:p w14:paraId="5B03FE7A" w14:textId="77777777" w:rsidR="0017792F" w:rsidRPr="00330B31" w:rsidRDefault="0017792F" w:rsidP="0017792F">
            <w:r w:rsidRPr="00330B31">
              <w:t>22 of 28</w:t>
            </w:r>
          </w:p>
        </w:tc>
        <w:tc>
          <w:tcPr>
            <w:tcW w:w="1276" w:type="dxa"/>
            <w:tcBorders>
              <w:top w:val="single" w:sz="4" w:space="0" w:color="auto"/>
              <w:left w:val="single" w:sz="4" w:space="0" w:color="auto"/>
              <w:bottom w:val="single" w:sz="4" w:space="0" w:color="auto"/>
              <w:right w:val="single" w:sz="4" w:space="0" w:color="auto"/>
            </w:tcBorders>
          </w:tcPr>
          <w:p w14:paraId="43467340"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00C02B6E" w14:textId="77777777" w:rsidR="0017792F" w:rsidRPr="00330B31" w:rsidRDefault="0017792F" w:rsidP="0017792F">
            <w:r w:rsidRPr="00330B31">
              <w:t>12/09/2019</w:t>
            </w:r>
          </w:p>
        </w:tc>
      </w:tr>
      <w:tr w:rsidR="0017792F" w:rsidRPr="00195FAA" w14:paraId="6B978F85" w14:textId="77777777" w:rsidTr="00030C5B">
        <w:tc>
          <w:tcPr>
            <w:tcW w:w="4394" w:type="dxa"/>
            <w:tcBorders>
              <w:top w:val="single" w:sz="4" w:space="0" w:color="auto"/>
              <w:left w:val="single" w:sz="4" w:space="0" w:color="auto"/>
              <w:bottom w:val="single" w:sz="4" w:space="0" w:color="auto"/>
              <w:right w:val="single" w:sz="4" w:space="0" w:color="auto"/>
            </w:tcBorders>
          </w:tcPr>
          <w:p w14:paraId="55D6AA69" w14:textId="77777777" w:rsidR="0017792F" w:rsidRPr="00330B31" w:rsidRDefault="0017792F" w:rsidP="0017792F">
            <w:r w:rsidRPr="00330B31">
              <w:t>DT15 – Dwelling Type 15</w:t>
            </w:r>
          </w:p>
          <w:p w14:paraId="2754653F" w14:textId="77777777" w:rsidR="0017792F" w:rsidRPr="00330B31" w:rsidRDefault="0017792F" w:rsidP="0017792F">
            <w:r w:rsidRPr="00330B31">
              <w:t>Typical plans and details</w:t>
            </w:r>
          </w:p>
        </w:tc>
        <w:tc>
          <w:tcPr>
            <w:tcW w:w="1134" w:type="dxa"/>
            <w:tcBorders>
              <w:top w:val="single" w:sz="4" w:space="0" w:color="auto"/>
              <w:left w:val="single" w:sz="4" w:space="0" w:color="auto"/>
              <w:bottom w:val="single" w:sz="4" w:space="0" w:color="auto"/>
              <w:right w:val="single" w:sz="4" w:space="0" w:color="auto"/>
            </w:tcBorders>
          </w:tcPr>
          <w:p w14:paraId="6BBCF953" w14:textId="77777777" w:rsidR="0017792F" w:rsidRPr="00330B31" w:rsidRDefault="0017792F" w:rsidP="0017792F">
            <w:r w:rsidRPr="00330B31">
              <w:t>A23</w:t>
            </w:r>
          </w:p>
          <w:p w14:paraId="4BB5E461" w14:textId="77777777" w:rsidR="0017792F" w:rsidRPr="00330B31" w:rsidRDefault="0017792F" w:rsidP="0017792F">
            <w:r w:rsidRPr="00330B31">
              <w:t>23 of 28</w:t>
            </w:r>
          </w:p>
        </w:tc>
        <w:tc>
          <w:tcPr>
            <w:tcW w:w="1276" w:type="dxa"/>
            <w:tcBorders>
              <w:top w:val="single" w:sz="4" w:space="0" w:color="auto"/>
              <w:left w:val="single" w:sz="4" w:space="0" w:color="auto"/>
              <w:bottom w:val="single" w:sz="4" w:space="0" w:color="auto"/>
              <w:right w:val="single" w:sz="4" w:space="0" w:color="auto"/>
            </w:tcBorders>
          </w:tcPr>
          <w:p w14:paraId="1C074790"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5E512F7C" w14:textId="77777777" w:rsidR="0017792F" w:rsidRPr="00330B31" w:rsidRDefault="0017792F" w:rsidP="0017792F">
            <w:r w:rsidRPr="00330B31">
              <w:t>12/09/2019</w:t>
            </w:r>
          </w:p>
        </w:tc>
      </w:tr>
      <w:tr w:rsidR="0017792F" w:rsidRPr="00195FAA" w14:paraId="1817D209" w14:textId="77777777" w:rsidTr="00030C5B">
        <w:tc>
          <w:tcPr>
            <w:tcW w:w="4394" w:type="dxa"/>
            <w:tcBorders>
              <w:top w:val="single" w:sz="4" w:space="0" w:color="auto"/>
              <w:left w:val="single" w:sz="4" w:space="0" w:color="auto"/>
              <w:bottom w:val="single" w:sz="4" w:space="0" w:color="auto"/>
              <w:right w:val="single" w:sz="4" w:space="0" w:color="auto"/>
            </w:tcBorders>
          </w:tcPr>
          <w:p w14:paraId="3069DB9A" w14:textId="77777777" w:rsidR="0017792F" w:rsidRPr="00330B31" w:rsidRDefault="0017792F" w:rsidP="0017792F">
            <w:r w:rsidRPr="00330B31">
              <w:t>DT16 – Dwelling Type 16</w:t>
            </w:r>
          </w:p>
          <w:p w14:paraId="681A6734" w14:textId="77777777" w:rsidR="0017792F" w:rsidRPr="00330B31" w:rsidRDefault="0017792F" w:rsidP="0017792F">
            <w:r w:rsidRPr="00330B31">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57F621F0" w14:textId="77777777" w:rsidR="0017792F" w:rsidRPr="00330B31" w:rsidRDefault="0017792F" w:rsidP="0017792F">
            <w:r w:rsidRPr="00330B31">
              <w:t>A24</w:t>
            </w:r>
          </w:p>
          <w:p w14:paraId="1880CB2F" w14:textId="77777777" w:rsidR="0017792F" w:rsidRPr="00330B31" w:rsidRDefault="0017792F" w:rsidP="0017792F">
            <w:r w:rsidRPr="00330B31">
              <w:t>24 of 28</w:t>
            </w:r>
          </w:p>
        </w:tc>
        <w:tc>
          <w:tcPr>
            <w:tcW w:w="1276" w:type="dxa"/>
            <w:tcBorders>
              <w:top w:val="single" w:sz="4" w:space="0" w:color="auto"/>
              <w:left w:val="single" w:sz="4" w:space="0" w:color="auto"/>
              <w:bottom w:val="single" w:sz="4" w:space="0" w:color="auto"/>
              <w:right w:val="single" w:sz="4" w:space="0" w:color="auto"/>
            </w:tcBorders>
          </w:tcPr>
          <w:p w14:paraId="1FFF7922"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26D6C387" w14:textId="77777777" w:rsidR="0017792F" w:rsidRPr="00330B31" w:rsidRDefault="0017792F" w:rsidP="0017792F">
            <w:r w:rsidRPr="00330B31">
              <w:t>12/09/2019</w:t>
            </w:r>
          </w:p>
        </w:tc>
      </w:tr>
      <w:tr w:rsidR="0017792F" w:rsidRPr="00195FAA" w14:paraId="30913A7A" w14:textId="77777777" w:rsidTr="00030C5B">
        <w:tc>
          <w:tcPr>
            <w:tcW w:w="4394" w:type="dxa"/>
            <w:tcBorders>
              <w:top w:val="single" w:sz="4" w:space="0" w:color="auto"/>
              <w:left w:val="single" w:sz="4" w:space="0" w:color="auto"/>
              <w:bottom w:val="single" w:sz="4" w:space="0" w:color="auto"/>
              <w:right w:val="single" w:sz="4" w:space="0" w:color="auto"/>
            </w:tcBorders>
          </w:tcPr>
          <w:p w14:paraId="64E15B64" w14:textId="77777777" w:rsidR="0017792F" w:rsidRPr="00330B31" w:rsidRDefault="0017792F" w:rsidP="0017792F">
            <w:r w:rsidRPr="00330B31">
              <w:t>DT17 – Dwelling Type 17</w:t>
            </w:r>
          </w:p>
          <w:p w14:paraId="347BE70B" w14:textId="77777777" w:rsidR="0017792F" w:rsidRPr="00330B31" w:rsidRDefault="0017792F" w:rsidP="0017792F">
            <w:r w:rsidRPr="00330B31">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105B5110" w14:textId="77777777" w:rsidR="0017792F" w:rsidRPr="00330B31" w:rsidRDefault="0017792F" w:rsidP="0017792F">
            <w:r w:rsidRPr="00330B31">
              <w:t>A25</w:t>
            </w:r>
          </w:p>
          <w:p w14:paraId="1A4191E8" w14:textId="77777777" w:rsidR="0017792F" w:rsidRPr="00330B31" w:rsidRDefault="0017792F" w:rsidP="0017792F">
            <w:r w:rsidRPr="00330B31">
              <w:t>25 of 28</w:t>
            </w:r>
          </w:p>
        </w:tc>
        <w:tc>
          <w:tcPr>
            <w:tcW w:w="1276" w:type="dxa"/>
            <w:tcBorders>
              <w:top w:val="single" w:sz="4" w:space="0" w:color="auto"/>
              <w:left w:val="single" w:sz="4" w:space="0" w:color="auto"/>
              <w:bottom w:val="single" w:sz="4" w:space="0" w:color="auto"/>
              <w:right w:val="single" w:sz="4" w:space="0" w:color="auto"/>
            </w:tcBorders>
          </w:tcPr>
          <w:p w14:paraId="60872282"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3B43BC07" w14:textId="77777777" w:rsidR="0017792F" w:rsidRPr="00330B31" w:rsidRDefault="0017792F" w:rsidP="0017792F">
            <w:r w:rsidRPr="00330B31">
              <w:t>12/09/2019</w:t>
            </w:r>
          </w:p>
        </w:tc>
      </w:tr>
      <w:tr w:rsidR="0017792F" w:rsidRPr="00195FAA" w14:paraId="149BA480" w14:textId="77777777" w:rsidTr="00030C5B">
        <w:tc>
          <w:tcPr>
            <w:tcW w:w="4394" w:type="dxa"/>
            <w:tcBorders>
              <w:top w:val="single" w:sz="4" w:space="0" w:color="auto"/>
              <w:left w:val="single" w:sz="4" w:space="0" w:color="auto"/>
              <w:bottom w:val="single" w:sz="4" w:space="0" w:color="auto"/>
              <w:right w:val="single" w:sz="4" w:space="0" w:color="auto"/>
            </w:tcBorders>
          </w:tcPr>
          <w:p w14:paraId="4E7D1D4E" w14:textId="77777777" w:rsidR="0017792F" w:rsidRPr="00330B31" w:rsidRDefault="0017792F" w:rsidP="0017792F">
            <w:r w:rsidRPr="00330B31">
              <w:t>Streetscape Elevations 1</w:t>
            </w:r>
          </w:p>
        </w:tc>
        <w:tc>
          <w:tcPr>
            <w:tcW w:w="1134" w:type="dxa"/>
            <w:tcBorders>
              <w:top w:val="single" w:sz="4" w:space="0" w:color="auto"/>
              <w:left w:val="single" w:sz="4" w:space="0" w:color="auto"/>
              <w:bottom w:val="single" w:sz="4" w:space="0" w:color="auto"/>
              <w:right w:val="single" w:sz="4" w:space="0" w:color="auto"/>
            </w:tcBorders>
          </w:tcPr>
          <w:p w14:paraId="30DA2203" w14:textId="77777777" w:rsidR="0017792F" w:rsidRPr="00330B31" w:rsidRDefault="0017792F" w:rsidP="0017792F">
            <w:r w:rsidRPr="00330B31">
              <w:t>A26</w:t>
            </w:r>
          </w:p>
          <w:p w14:paraId="3B579D6A" w14:textId="77777777" w:rsidR="0017792F" w:rsidRPr="00330B31" w:rsidRDefault="0017792F" w:rsidP="0017792F">
            <w:r w:rsidRPr="00330B31">
              <w:t>26 of 28</w:t>
            </w:r>
          </w:p>
        </w:tc>
        <w:tc>
          <w:tcPr>
            <w:tcW w:w="1276" w:type="dxa"/>
            <w:tcBorders>
              <w:top w:val="single" w:sz="4" w:space="0" w:color="auto"/>
              <w:left w:val="single" w:sz="4" w:space="0" w:color="auto"/>
              <w:bottom w:val="single" w:sz="4" w:space="0" w:color="auto"/>
              <w:right w:val="single" w:sz="4" w:space="0" w:color="auto"/>
            </w:tcBorders>
          </w:tcPr>
          <w:p w14:paraId="2B3EBA8F"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2087CBA1" w14:textId="77777777" w:rsidR="0017792F" w:rsidRPr="00330B31" w:rsidRDefault="0017792F" w:rsidP="0017792F">
            <w:r w:rsidRPr="00330B31">
              <w:t>12/09/2019</w:t>
            </w:r>
          </w:p>
        </w:tc>
      </w:tr>
      <w:tr w:rsidR="0017792F" w:rsidRPr="00195FAA" w14:paraId="45B7C203" w14:textId="77777777" w:rsidTr="00030C5B">
        <w:tc>
          <w:tcPr>
            <w:tcW w:w="4394" w:type="dxa"/>
            <w:tcBorders>
              <w:top w:val="single" w:sz="4" w:space="0" w:color="auto"/>
              <w:left w:val="single" w:sz="4" w:space="0" w:color="auto"/>
              <w:bottom w:val="single" w:sz="4" w:space="0" w:color="auto"/>
              <w:right w:val="single" w:sz="4" w:space="0" w:color="auto"/>
            </w:tcBorders>
          </w:tcPr>
          <w:p w14:paraId="32028124" w14:textId="77777777" w:rsidR="0017792F" w:rsidRPr="00330B31" w:rsidRDefault="0017792F" w:rsidP="0017792F">
            <w:r w:rsidRPr="00330B31">
              <w:t>Streetscape Elevations 2</w:t>
            </w:r>
          </w:p>
        </w:tc>
        <w:tc>
          <w:tcPr>
            <w:tcW w:w="1134" w:type="dxa"/>
            <w:tcBorders>
              <w:top w:val="single" w:sz="4" w:space="0" w:color="auto"/>
              <w:left w:val="single" w:sz="4" w:space="0" w:color="auto"/>
              <w:bottom w:val="single" w:sz="4" w:space="0" w:color="auto"/>
              <w:right w:val="single" w:sz="4" w:space="0" w:color="auto"/>
            </w:tcBorders>
          </w:tcPr>
          <w:p w14:paraId="25211639" w14:textId="77777777" w:rsidR="0017792F" w:rsidRPr="00330B31" w:rsidRDefault="0017792F" w:rsidP="0017792F">
            <w:r w:rsidRPr="00330B31">
              <w:t>A27</w:t>
            </w:r>
          </w:p>
          <w:p w14:paraId="015E61E0" w14:textId="77777777" w:rsidR="0017792F" w:rsidRPr="00330B31" w:rsidRDefault="0017792F" w:rsidP="0017792F">
            <w:r w:rsidRPr="00330B31">
              <w:t>27 of 28</w:t>
            </w:r>
          </w:p>
        </w:tc>
        <w:tc>
          <w:tcPr>
            <w:tcW w:w="1276" w:type="dxa"/>
            <w:tcBorders>
              <w:top w:val="single" w:sz="4" w:space="0" w:color="auto"/>
              <w:left w:val="single" w:sz="4" w:space="0" w:color="auto"/>
              <w:bottom w:val="single" w:sz="4" w:space="0" w:color="auto"/>
              <w:right w:val="single" w:sz="4" w:space="0" w:color="auto"/>
            </w:tcBorders>
          </w:tcPr>
          <w:p w14:paraId="1CDD87B3"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79AB8FC7" w14:textId="77777777" w:rsidR="0017792F" w:rsidRPr="00330B31" w:rsidRDefault="0017792F" w:rsidP="0017792F">
            <w:r w:rsidRPr="00330B31">
              <w:t>12/09/2019</w:t>
            </w:r>
          </w:p>
        </w:tc>
      </w:tr>
      <w:tr w:rsidR="0017792F" w:rsidRPr="00195FAA" w14:paraId="2B8BFED4" w14:textId="77777777" w:rsidTr="00030C5B">
        <w:tc>
          <w:tcPr>
            <w:tcW w:w="4394" w:type="dxa"/>
            <w:tcBorders>
              <w:top w:val="single" w:sz="4" w:space="0" w:color="auto"/>
              <w:left w:val="single" w:sz="4" w:space="0" w:color="auto"/>
              <w:bottom w:val="single" w:sz="4" w:space="0" w:color="auto"/>
              <w:right w:val="single" w:sz="4" w:space="0" w:color="auto"/>
            </w:tcBorders>
          </w:tcPr>
          <w:p w14:paraId="359AC0F0" w14:textId="77777777" w:rsidR="0017792F" w:rsidRPr="00330B31" w:rsidRDefault="0017792F" w:rsidP="0017792F">
            <w:r w:rsidRPr="00330B31">
              <w:t xml:space="preserve">Streetscape Elevations 3 </w:t>
            </w:r>
          </w:p>
        </w:tc>
        <w:tc>
          <w:tcPr>
            <w:tcW w:w="1134" w:type="dxa"/>
            <w:tcBorders>
              <w:top w:val="single" w:sz="4" w:space="0" w:color="auto"/>
              <w:left w:val="single" w:sz="4" w:space="0" w:color="auto"/>
              <w:bottom w:val="single" w:sz="4" w:space="0" w:color="auto"/>
              <w:right w:val="single" w:sz="4" w:space="0" w:color="auto"/>
            </w:tcBorders>
          </w:tcPr>
          <w:p w14:paraId="0CE8747B" w14:textId="77777777" w:rsidR="0017792F" w:rsidRPr="00330B31" w:rsidRDefault="0017792F" w:rsidP="0017792F">
            <w:r w:rsidRPr="00330B31">
              <w:t>A28</w:t>
            </w:r>
          </w:p>
          <w:p w14:paraId="4CC95C7D" w14:textId="77777777" w:rsidR="0017792F" w:rsidRPr="00330B31" w:rsidRDefault="0017792F" w:rsidP="0017792F">
            <w:r w:rsidRPr="00330B31">
              <w:t>28 of 28</w:t>
            </w:r>
          </w:p>
        </w:tc>
        <w:tc>
          <w:tcPr>
            <w:tcW w:w="1276" w:type="dxa"/>
            <w:tcBorders>
              <w:top w:val="single" w:sz="4" w:space="0" w:color="auto"/>
              <w:left w:val="single" w:sz="4" w:space="0" w:color="auto"/>
              <w:bottom w:val="single" w:sz="4" w:space="0" w:color="auto"/>
              <w:right w:val="single" w:sz="4" w:space="0" w:color="auto"/>
            </w:tcBorders>
          </w:tcPr>
          <w:p w14:paraId="63EDFE07" w14:textId="77777777" w:rsidR="0017792F" w:rsidRPr="00330B31" w:rsidRDefault="0017792F" w:rsidP="0017792F">
            <w:r w:rsidRPr="00330B31">
              <w:t>28</w:t>
            </w:r>
          </w:p>
        </w:tc>
        <w:tc>
          <w:tcPr>
            <w:tcW w:w="1559" w:type="dxa"/>
            <w:tcBorders>
              <w:top w:val="single" w:sz="4" w:space="0" w:color="auto"/>
              <w:left w:val="single" w:sz="4" w:space="0" w:color="auto"/>
              <w:bottom w:val="single" w:sz="4" w:space="0" w:color="auto"/>
              <w:right w:val="single" w:sz="4" w:space="0" w:color="auto"/>
            </w:tcBorders>
          </w:tcPr>
          <w:p w14:paraId="3C372B7C" w14:textId="77777777" w:rsidR="0017792F" w:rsidRPr="00330B31" w:rsidRDefault="0017792F" w:rsidP="0017792F">
            <w:r w:rsidRPr="00330B31">
              <w:t>12/09/2019</w:t>
            </w:r>
          </w:p>
        </w:tc>
      </w:tr>
      <w:tr w:rsidR="0017792F" w:rsidRPr="00195FAA" w14:paraId="4336FBF6" w14:textId="77777777" w:rsidTr="00030C5B">
        <w:tc>
          <w:tcPr>
            <w:tcW w:w="4394" w:type="dxa"/>
            <w:tcBorders>
              <w:top w:val="single" w:sz="4" w:space="0" w:color="auto"/>
              <w:left w:val="single" w:sz="4" w:space="0" w:color="auto"/>
              <w:bottom w:val="single" w:sz="4" w:space="0" w:color="auto"/>
              <w:right w:val="single" w:sz="4" w:space="0" w:color="auto"/>
            </w:tcBorders>
          </w:tcPr>
          <w:p w14:paraId="34BBC922" w14:textId="77777777" w:rsidR="0017792F" w:rsidRPr="00330B31" w:rsidRDefault="0017792F" w:rsidP="0017792F">
            <w:r w:rsidRPr="00330B31">
              <w:t>Proposed Subdivision Plan - Stage 1</w:t>
            </w:r>
          </w:p>
        </w:tc>
        <w:tc>
          <w:tcPr>
            <w:tcW w:w="1134" w:type="dxa"/>
            <w:tcBorders>
              <w:top w:val="single" w:sz="4" w:space="0" w:color="auto"/>
              <w:left w:val="single" w:sz="4" w:space="0" w:color="auto"/>
              <w:bottom w:val="single" w:sz="4" w:space="0" w:color="auto"/>
              <w:right w:val="single" w:sz="4" w:space="0" w:color="auto"/>
            </w:tcBorders>
          </w:tcPr>
          <w:p w14:paraId="231FE715" w14:textId="77777777" w:rsidR="0017792F" w:rsidRPr="00330B31" w:rsidRDefault="0017792F" w:rsidP="0017792F">
            <w:r w:rsidRPr="00330B31">
              <w:t>01</w:t>
            </w:r>
          </w:p>
        </w:tc>
        <w:tc>
          <w:tcPr>
            <w:tcW w:w="1276" w:type="dxa"/>
            <w:tcBorders>
              <w:top w:val="single" w:sz="4" w:space="0" w:color="auto"/>
              <w:left w:val="single" w:sz="4" w:space="0" w:color="auto"/>
              <w:bottom w:val="single" w:sz="4" w:space="0" w:color="auto"/>
              <w:right w:val="single" w:sz="4" w:space="0" w:color="auto"/>
            </w:tcBorders>
          </w:tcPr>
          <w:p w14:paraId="19F0E048" w14:textId="77777777" w:rsidR="0017792F" w:rsidRPr="00330B31" w:rsidRDefault="0017792F" w:rsidP="0017792F">
            <w:r w:rsidRPr="00330B31">
              <w:t>G</w:t>
            </w:r>
          </w:p>
        </w:tc>
        <w:tc>
          <w:tcPr>
            <w:tcW w:w="1559" w:type="dxa"/>
            <w:tcBorders>
              <w:top w:val="single" w:sz="4" w:space="0" w:color="auto"/>
              <w:left w:val="single" w:sz="4" w:space="0" w:color="auto"/>
              <w:bottom w:val="single" w:sz="4" w:space="0" w:color="auto"/>
              <w:right w:val="single" w:sz="4" w:space="0" w:color="auto"/>
            </w:tcBorders>
          </w:tcPr>
          <w:p w14:paraId="48D8E0DB" w14:textId="77777777" w:rsidR="0017792F" w:rsidRPr="00330B31" w:rsidRDefault="0017792F" w:rsidP="0017792F">
            <w:r w:rsidRPr="00330B31">
              <w:t>13/09/2019</w:t>
            </w:r>
          </w:p>
        </w:tc>
      </w:tr>
      <w:tr w:rsidR="0017792F" w:rsidRPr="00195FAA" w14:paraId="66BAAAB5" w14:textId="77777777" w:rsidTr="00030C5B">
        <w:tc>
          <w:tcPr>
            <w:tcW w:w="4394" w:type="dxa"/>
            <w:tcBorders>
              <w:top w:val="single" w:sz="4" w:space="0" w:color="auto"/>
              <w:left w:val="single" w:sz="4" w:space="0" w:color="auto"/>
              <w:bottom w:val="single" w:sz="4" w:space="0" w:color="auto"/>
              <w:right w:val="single" w:sz="4" w:space="0" w:color="auto"/>
            </w:tcBorders>
          </w:tcPr>
          <w:p w14:paraId="2F6CF45E" w14:textId="77777777" w:rsidR="0017792F" w:rsidRPr="00330B31" w:rsidRDefault="0017792F" w:rsidP="0017792F">
            <w:r w:rsidRPr="00330B31">
              <w:t>Proposed Subdivision Plan – Stage 2</w:t>
            </w:r>
          </w:p>
        </w:tc>
        <w:tc>
          <w:tcPr>
            <w:tcW w:w="1134" w:type="dxa"/>
            <w:tcBorders>
              <w:top w:val="single" w:sz="4" w:space="0" w:color="auto"/>
              <w:left w:val="single" w:sz="4" w:space="0" w:color="auto"/>
              <w:bottom w:val="single" w:sz="4" w:space="0" w:color="auto"/>
              <w:right w:val="single" w:sz="4" w:space="0" w:color="auto"/>
            </w:tcBorders>
          </w:tcPr>
          <w:p w14:paraId="01E7987D" w14:textId="77777777" w:rsidR="0017792F" w:rsidRPr="00330B31" w:rsidRDefault="0017792F" w:rsidP="0017792F">
            <w:r w:rsidRPr="00330B31">
              <w:t>02</w:t>
            </w:r>
          </w:p>
        </w:tc>
        <w:tc>
          <w:tcPr>
            <w:tcW w:w="1276" w:type="dxa"/>
            <w:tcBorders>
              <w:top w:val="single" w:sz="4" w:space="0" w:color="auto"/>
              <w:left w:val="single" w:sz="4" w:space="0" w:color="auto"/>
              <w:bottom w:val="single" w:sz="4" w:space="0" w:color="auto"/>
              <w:right w:val="single" w:sz="4" w:space="0" w:color="auto"/>
            </w:tcBorders>
          </w:tcPr>
          <w:p w14:paraId="2CD19AD3" w14:textId="77777777" w:rsidR="0017792F" w:rsidRPr="00330B31" w:rsidRDefault="0017792F" w:rsidP="0017792F">
            <w:r w:rsidRPr="00330B31">
              <w:t>G</w:t>
            </w:r>
          </w:p>
        </w:tc>
        <w:tc>
          <w:tcPr>
            <w:tcW w:w="1559" w:type="dxa"/>
            <w:tcBorders>
              <w:top w:val="single" w:sz="4" w:space="0" w:color="auto"/>
              <w:left w:val="single" w:sz="4" w:space="0" w:color="auto"/>
              <w:bottom w:val="single" w:sz="4" w:space="0" w:color="auto"/>
              <w:right w:val="single" w:sz="4" w:space="0" w:color="auto"/>
            </w:tcBorders>
          </w:tcPr>
          <w:p w14:paraId="002D58F7" w14:textId="77777777" w:rsidR="0017792F" w:rsidRPr="00330B31" w:rsidRDefault="0017792F" w:rsidP="0017792F">
            <w:r w:rsidRPr="00330B31">
              <w:t>13/09/2019</w:t>
            </w:r>
          </w:p>
        </w:tc>
      </w:tr>
      <w:tr w:rsidR="0017792F" w:rsidRPr="00195FAA" w14:paraId="1D258D9E" w14:textId="77777777" w:rsidTr="00030C5B">
        <w:tc>
          <w:tcPr>
            <w:tcW w:w="4394" w:type="dxa"/>
            <w:tcBorders>
              <w:top w:val="single" w:sz="4" w:space="0" w:color="auto"/>
              <w:left w:val="single" w:sz="4" w:space="0" w:color="auto"/>
              <w:bottom w:val="single" w:sz="4" w:space="0" w:color="auto"/>
              <w:right w:val="single" w:sz="4" w:space="0" w:color="auto"/>
            </w:tcBorders>
          </w:tcPr>
          <w:p w14:paraId="2233DDB0" w14:textId="77777777" w:rsidR="0017792F" w:rsidRPr="00330B31" w:rsidRDefault="0017792F" w:rsidP="0017792F">
            <w:r w:rsidRPr="00330B31">
              <w:t>Landscape Plan - Cover Sheet</w:t>
            </w:r>
          </w:p>
        </w:tc>
        <w:tc>
          <w:tcPr>
            <w:tcW w:w="1134" w:type="dxa"/>
            <w:tcBorders>
              <w:top w:val="single" w:sz="4" w:space="0" w:color="auto"/>
              <w:left w:val="single" w:sz="4" w:space="0" w:color="auto"/>
              <w:bottom w:val="single" w:sz="4" w:space="0" w:color="auto"/>
              <w:right w:val="single" w:sz="4" w:space="0" w:color="auto"/>
            </w:tcBorders>
          </w:tcPr>
          <w:p w14:paraId="3ACC7B6F" w14:textId="77777777" w:rsidR="0017792F" w:rsidRPr="00330B31" w:rsidRDefault="0017792F" w:rsidP="0017792F">
            <w:r w:rsidRPr="00330B31">
              <w:t>LP01</w:t>
            </w:r>
          </w:p>
        </w:tc>
        <w:tc>
          <w:tcPr>
            <w:tcW w:w="1276" w:type="dxa"/>
            <w:tcBorders>
              <w:top w:val="single" w:sz="4" w:space="0" w:color="auto"/>
              <w:left w:val="single" w:sz="4" w:space="0" w:color="auto"/>
              <w:bottom w:val="single" w:sz="4" w:space="0" w:color="auto"/>
              <w:right w:val="single" w:sz="4" w:space="0" w:color="auto"/>
            </w:tcBorders>
          </w:tcPr>
          <w:p w14:paraId="51A82AA3"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3B789CD6" w14:textId="77777777" w:rsidR="0017792F" w:rsidRPr="00330B31" w:rsidRDefault="0017792F" w:rsidP="0017792F">
            <w:r w:rsidRPr="00330B31">
              <w:t>20/05/2019</w:t>
            </w:r>
          </w:p>
        </w:tc>
      </w:tr>
      <w:tr w:rsidR="0017792F" w:rsidRPr="00195FAA" w14:paraId="339FF38A" w14:textId="77777777" w:rsidTr="00030C5B">
        <w:tc>
          <w:tcPr>
            <w:tcW w:w="4394" w:type="dxa"/>
            <w:tcBorders>
              <w:top w:val="single" w:sz="4" w:space="0" w:color="auto"/>
              <w:left w:val="single" w:sz="4" w:space="0" w:color="auto"/>
              <w:bottom w:val="single" w:sz="4" w:space="0" w:color="auto"/>
              <w:right w:val="single" w:sz="4" w:space="0" w:color="auto"/>
            </w:tcBorders>
          </w:tcPr>
          <w:p w14:paraId="44B6B200" w14:textId="77777777" w:rsidR="0017792F" w:rsidRPr="00330B31" w:rsidRDefault="0017792F" w:rsidP="0017792F">
            <w:r w:rsidRPr="00330B31">
              <w:t>Landscape Plan – Site Analysis</w:t>
            </w:r>
          </w:p>
        </w:tc>
        <w:tc>
          <w:tcPr>
            <w:tcW w:w="1134" w:type="dxa"/>
            <w:tcBorders>
              <w:top w:val="single" w:sz="4" w:space="0" w:color="auto"/>
              <w:left w:val="single" w:sz="4" w:space="0" w:color="auto"/>
              <w:bottom w:val="single" w:sz="4" w:space="0" w:color="auto"/>
              <w:right w:val="single" w:sz="4" w:space="0" w:color="auto"/>
            </w:tcBorders>
          </w:tcPr>
          <w:p w14:paraId="2FD78E68" w14:textId="77777777" w:rsidR="0017792F" w:rsidRPr="00330B31" w:rsidRDefault="0017792F" w:rsidP="0017792F">
            <w:r w:rsidRPr="00330B31">
              <w:t>LP02</w:t>
            </w:r>
          </w:p>
        </w:tc>
        <w:tc>
          <w:tcPr>
            <w:tcW w:w="1276" w:type="dxa"/>
            <w:tcBorders>
              <w:top w:val="single" w:sz="4" w:space="0" w:color="auto"/>
              <w:left w:val="single" w:sz="4" w:space="0" w:color="auto"/>
              <w:bottom w:val="single" w:sz="4" w:space="0" w:color="auto"/>
              <w:right w:val="single" w:sz="4" w:space="0" w:color="auto"/>
            </w:tcBorders>
          </w:tcPr>
          <w:p w14:paraId="7B7EEE8A"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4F921E44" w14:textId="77777777" w:rsidR="0017792F" w:rsidRPr="00330B31" w:rsidRDefault="0017792F" w:rsidP="0017792F">
            <w:r w:rsidRPr="00330B31">
              <w:t>20/05/2019</w:t>
            </w:r>
          </w:p>
        </w:tc>
      </w:tr>
      <w:tr w:rsidR="0017792F" w:rsidRPr="00195FAA" w14:paraId="36882DF2" w14:textId="77777777" w:rsidTr="00030C5B">
        <w:tc>
          <w:tcPr>
            <w:tcW w:w="4394" w:type="dxa"/>
            <w:tcBorders>
              <w:top w:val="single" w:sz="4" w:space="0" w:color="auto"/>
              <w:left w:val="single" w:sz="4" w:space="0" w:color="auto"/>
              <w:bottom w:val="single" w:sz="4" w:space="0" w:color="auto"/>
              <w:right w:val="single" w:sz="4" w:space="0" w:color="auto"/>
            </w:tcBorders>
          </w:tcPr>
          <w:p w14:paraId="1A4ED0FF" w14:textId="77777777" w:rsidR="0017792F" w:rsidRPr="00330B31" w:rsidRDefault="0017792F" w:rsidP="0017792F">
            <w:r w:rsidRPr="00330B31">
              <w:t>Landscape Plan – Site Photography</w:t>
            </w:r>
          </w:p>
        </w:tc>
        <w:tc>
          <w:tcPr>
            <w:tcW w:w="1134" w:type="dxa"/>
            <w:tcBorders>
              <w:top w:val="single" w:sz="4" w:space="0" w:color="auto"/>
              <w:left w:val="single" w:sz="4" w:space="0" w:color="auto"/>
              <w:bottom w:val="single" w:sz="4" w:space="0" w:color="auto"/>
              <w:right w:val="single" w:sz="4" w:space="0" w:color="auto"/>
            </w:tcBorders>
          </w:tcPr>
          <w:p w14:paraId="5CB494A3" w14:textId="77777777" w:rsidR="0017792F" w:rsidRPr="00330B31" w:rsidRDefault="0017792F" w:rsidP="0017792F">
            <w:r w:rsidRPr="00330B31">
              <w:t>LP03</w:t>
            </w:r>
          </w:p>
        </w:tc>
        <w:tc>
          <w:tcPr>
            <w:tcW w:w="1276" w:type="dxa"/>
            <w:tcBorders>
              <w:top w:val="single" w:sz="4" w:space="0" w:color="auto"/>
              <w:left w:val="single" w:sz="4" w:space="0" w:color="auto"/>
              <w:bottom w:val="single" w:sz="4" w:space="0" w:color="auto"/>
              <w:right w:val="single" w:sz="4" w:space="0" w:color="auto"/>
            </w:tcBorders>
          </w:tcPr>
          <w:p w14:paraId="16B70E6E"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07B143F1" w14:textId="77777777" w:rsidR="0017792F" w:rsidRPr="00330B31" w:rsidRDefault="0017792F" w:rsidP="0017792F">
            <w:r w:rsidRPr="00330B31">
              <w:t>20/05/2019</w:t>
            </w:r>
          </w:p>
        </w:tc>
      </w:tr>
      <w:tr w:rsidR="0017792F" w:rsidRPr="00195FAA" w14:paraId="2A1ECD18" w14:textId="77777777" w:rsidTr="00030C5B">
        <w:tc>
          <w:tcPr>
            <w:tcW w:w="4394" w:type="dxa"/>
            <w:tcBorders>
              <w:top w:val="single" w:sz="4" w:space="0" w:color="auto"/>
              <w:left w:val="single" w:sz="4" w:space="0" w:color="auto"/>
              <w:bottom w:val="single" w:sz="4" w:space="0" w:color="auto"/>
              <w:right w:val="single" w:sz="4" w:space="0" w:color="auto"/>
            </w:tcBorders>
          </w:tcPr>
          <w:p w14:paraId="21577C00" w14:textId="77777777" w:rsidR="0017792F" w:rsidRPr="00330B31" w:rsidRDefault="0017792F" w:rsidP="0017792F">
            <w:r w:rsidRPr="00330B31">
              <w:t>Landscape Masterplan</w:t>
            </w:r>
          </w:p>
        </w:tc>
        <w:tc>
          <w:tcPr>
            <w:tcW w:w="1134" w:type="dxa"/>
            <w:tcBorders>
              <w:top w:val="single" w:sz="4" w:space="0" w:color="auto"/>
              <w:left w:val="single" w:sz="4" w:space="0" w:color="auto"/>
              <w:bottom w:val="single" w:sz="4" w:space="0" w:color="auto"/>
              <w:right w:val="single" w:sz="4" w:space="0" w:color="auto"/>
            </w:tcBorders>
          </w:tcPr>
          <w:p w14:paraId="343CD2BC" w14:textId="77777777" w:rsidR="0017792F" w:rsidRPr="00330B31" w:rsidRDefault="0017792F" w:rsidP="0017792F">
            <w:r w:rsidRPr="00330B31">
              <w:t>LP04</w:t>
            </w:r>
          </w:p>
        </w:tc>
        <w:tc>
          <w:tcPr>
            <w:tcW w:w="1276" w:type="dxa"/>
            <w:tcBorders>
              <w:top w:val="single" w:sz="4" w:space="0" w:color="auto"/>
              <w:left w:val="single" w:sz="4" w:space="0" w:color="auto"/>
              <w:bottom w:val="single" w:sz="4" w:space="0" w:color="auto"/>
              <w:right w:val="single" w:sz="4" w:space="0" w:color="auto"/>
            </w:tcBorders>
          </w:tcPr>
          <w:p w14:paraId="1C6D3BC2"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259A4391" w14:textId="77777777" w:rsidR="0017792F" w:rsidRPr="00330B31" w:rsidRDefault="0017792F" w:rsidP="0017792F">
            <w:r w:rsidRPr="00330B31">
              <w:t>20/05/2019</w:t>
            </w:r>
          </w:p>
        </w:tc>
      </w:tr>
      <w:tr w:rsidR="0017792F" w:rsidRPr="00195FAA" w14:paraId="44C13C15" w14:textId="77777777" w:rsidTr="00030C5B">
        <w:tc>
          <w:tcPr>
            <w:tcW w:w="4394" w:type="dxa"/>
            <w:tcBorders>
              <w:top w:val="single" w:sz="4" w:space="0" w:color="auto"/>
              <w:left w:val="single" w:sz="4" w:space="0" w:color="auto"/>
              <w:bottom w:val="single" w:sz="4" w:space="0" w:color="auto"/>
              <w:right w:val="single" w:sz="4" w:space="0" w:color="auto"/>
            </w:tcBorders>
          </w:tcPr>
          <w:p w14:paraId="7AAEED21" w14:textId="77777777" w:rsidR="0017792F" w:rsidRPr="00330B31" w:rsidRDefault="0017792F" w:rsidP="0017792F">
            <w:r w:rsidRPr="00330B31">
              <w:t xml:space="preserve">Landscape Concept Plan </w:t>
            </w:r>
          </w:p>
        </w:tc>
        <w:tc>
          <w:tcPr>
            <w:tcW w:w="1134" w:type="dxa"/>
            <w:tcBorders>
              <w:top w:val="single" w:sz="4" w:space="0" w:color="auto"/>
              <w:left w:val="single" w:sz="4" w:space="0" w:color="auto"/>
              <w:bottom w:val="single" w:sz="4" w:space="0" w:color="auto"/>
              <w:right w:val="single" w:sz="4" w:space="0" w:color="auto"/>
            </w:tcBorders>
          </w:tcPr>
          <w:p w14:paraId="23CBFBE8" w14:textId="77777777" w:rsidR="0017792F" w:rsidRPr="00330B31" w:rsidRDefault="0017792F" w:rsidP="0017792F">
            <w:r w:rsidRPr="00330B31">
              <w:t>LP05</w:t>
            </w:r>
          </w:p>
        </w:tc>
        <w:tc>
          <w:tcPr>
            <w:tcW w:w="1276" w:type="dxa"/>
            <w:tcBorders>
              <w:top w:val="single" w:sz="4" w:space="0" w:color="auto"/>
              <w:left w:val="single" w:sz="4" w:space="0" w:color="auto"/>
              <w:bottom w:val="single" w:sz="4" w:space="0" w:color="auto"/>
              <w:right w:val="single" w:sz="4" w:space="0" w:color="auto"/>
            </w:tcBorders>
          </w:tcPr>
          <w:p w14:paraId="638BC2EE"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03C20187" w14:textId="77777777" w:rsidR="0017792F" w:rsidRPr="00330B31" w:rsidRDefault="0017792F" w:rsidP="0017792F">
            <w:r w:rsidRPr="00330B31">
              <w:t>20/05/2019</w:t>
            </w:r>
          </w:p>
        </w:tc>
      </w:tr>
      <w:tr w:rsidR="0017792F" w:rsidRPr="00195FAA" w14:paraId="4EE0B468" w14:textId="77777777" w:rsidTr="00030C5B">
        <w:tc>
          <w:tcPr>
            <w:tcW w:w="4394" w:type="dxa"/>
            <w:tcBorders>
              <w:top w:val="single" w:sz="4" w:space="0" w:color="auto"/>
              <w:left w:val="single" w:sz="4" w:space="0" w:color="auto"/>
              <w:bottom w:val="single" w:sz="4" w:space="0" w:color="auto"/>
              <w:right w:val="single" w:sz="4" w:space="0" w:color="auto"/>
            </w:tcBorders>
          </w:tcPr>
          <w:p w14:paraId="442AD9A1" w14:textId="77777777" w:rsidR="0017792F" w:rsidRPr="00330B31" w:rsidRDefault="0017792F" w:rsidP="0017792F">
            <w:r w:rsidRPr="00330B31">
              <w:t>Landscape Concept Plan</w:t>
            </w:r>
          </w:p>
        </w:tc>
        <w:tc>
          <w:tcPr>
            <w:tcW w:w="1134" w:type="dxa"/>
            <w:tcBorders>
              <w:top w:val="single" w:sz="4" w:space="0" w:color="auto"/>
              <w:left w:val="single" w:sz="4" w:space="0" w:color="auto"/>
              <w:bottom w:val="single" w:sz="4" w:space="0" w:color="auto"/>
              <w:right w:val="single" w:sz="4" w:space="0" w:color="auto"/>
            </w:tcBorders>
          </w:tcPr>
          <w:p w14:paraId="3AEBD3D3" w14:textId="77777777" w:rsidR="0017792F" w:rsidRPr="00330B31" w:rsidRDefault="0017792F" w:rsidP="0017792F">
            <w:r w:rsidRPr="00330B31">
              <w:t>LP06</w:t>
            </w:r>
          </w:p>
        </w:tc>
        <w:tc>
          <w:tcPr>
            <w:tcW w:w="1276" w:type="dxa"/>
            <w:tcBorders>
              <w:top w:val="single" w:sz="4" w:space="0" w:color="auto"/>
              <w:left w:val="single" w:sz="4" w:space="0" w:color="auto"/>
              <w:bottom w:val="single" w:sz="4" w:space="0" w:color="auto"/>
              <w:right w:val="single" w:sz="4" w:space="0" w:color="auto"/>
            </w:tcBorders>
          </w:tcPr>
          <w:p w14:paraId="042A136F"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5D382B44" w14:textId="77777777" w:rsidR="0017792F" w:rsidRPr="00330B31" w:rsidRDefault="0017792F" w:rsidP="0017792F">
            <w:r w:rsidRPr="00330B31">
              <w:t>20/05/2019</w:t>
            </w:r>
          </w:p>
        </w:tc>
      </w:tr>
      <w:tr w:rsidR="0017792F" w:rsidRPr="00195FAA" w14:paraId="6940E41F" w14:textId="77777777" w:rsidTr="00030C5B">
        <w:tc>
          <w:tcPr>
            <w:tcW w:w="4394" w:type="dxa"/>
            <w:tcBorders>
              <w:top w:val="single" w:sz="4" w:space="0" w:color="auto"/>
              <w:left w:val="single" w:sz="4" w:space="0" w:color="auto"/>
              <w:bottom w:val="single" w:sz="4" w:space="0" w:color="auto"/>
              <w:right w:val="single" w:sz="4" w:space="0" w:color="auto"/>
            </w:tcBorders>
          </w:tcPr>
          <w:p w14:paraId="1D75D86B" w14:textId="77777777" w:rsidR="0017792F" w:rsidRPr="00330B31" w:rsidRDefault="0017792F" w:rsidP="0017792F">
            <w:r w:rsidRPr="00330B31">
              <w:t>Landscape Concept Plan</w:t>
            </w:r>
          </w:p>
        </w:tc>
        <w:tc>
          <w:tcPr>
            <w:tcW w:w="1134" w:type="dxa"/>
            <w:tcBorders>
              <w:top w:val="single" w:sz="4" w:space="0" w:color="auto"/>
              <w:left w:val="single" w:sz="4" w:space="0" w:color="auto"/>
              <w:bottom w:val="single" w:sz="4" w:space="0" w:color="auto"/>
              <w:right w:val="single" w:sz="4" w:space="0" w:color="auto"/>
            </w:tcBorders>
          </w:tcPr>
          <w:p w14:paraId="4CFC4428" w14:textId="77777777" w:rsidR="0017792F" w:rsidRPr="00330B31" w:rsidRDefault="0017792F" w:rsidP="0017792F">
            <w:r w:rsidRPr="00330B31">
              <w:t>LP07</w:t>
            </w:r>
          </w:p>
        </w:tc>
        <w:tc>
          <w:tcPr>
            <w:tcW w:w="1276" w:type="dxa"/>
            <w:tcBorders>
              <w:top w:val="single" w:sz="4" w:space="0" w:color="auto"/>
              <w:left w:val="single" w:sz="4" w:space="0" w:color="auto"/>
              <w:bottom w:val="single" w:sz="4" w:space="0" w:color="auto"/>
              <w:right w:val="single" w:sz="4" w:space="0" w:color="auto"/>
            </w:tcBorders>
          </w:tcPr>
          <w:p w14:paraId="04CF90B8"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29EFA2AF" w14:textId="77777777" w:rsidR="0017792F" w:rsidRPr="00330B31" w:rsidRDefault="0017792F" w:rsidP="0017792F">
            <w:r w:rsidRPr="00330B31">
              <w:t>20/05/2019</w:t>
            </w:r>
          </w:p>
        </w:tc>
      </w:tr>
      <w:tr w:rsidR="0017792F" w:rsidRPr="00195FAA" w14:paraId="219B99A2" w14:textId="77777777" w:rsidTr="00030C5B">
        <w:tc>
          <w:tcPr>
            <w:tcW w:w="4394" w:type="dxa"/>
            <w:tcBorders>
              <w:top w:val="single" w:sz="4" w:space="0" w:color="auto"/>
              <w:left w:val="single" w:sz="4" w:space="0" w:color="auto"/>
              <w:bottom w:val="single" w:sz="4" w:space="0" w:color="auto"/>
              <w:right w:val="single" w:sz="4" w:space="0" w:color="auto"/>
            </w:tcBorders>
          </w:tcPr>
          <w:p w14:paraId="797C5D36" w14:textId="77777777" w:rsidR="0017792F" w:rsidRPr="00330B31" w:rsidRDefault="0017792F" w:rsidP="0017792F">
            <w:r w:rsidRPr="00330B31">
              <w:t>Landscape Concept Plan</w:t>
            </w:r>
          </w:p>
        </w:tc>
        <w:tc>
          <w:tcPr>
            <w:tcW w:w="1134" w:type="dxa"/>
            <w:tcBorders>
              <w:top w:val="single" w:sz="4" w:space="0" w:color="auto"/>
              <w:left w:val="single" w:sz="4" w:space="0" w:color="auto"/>
              <w:bottom w:val="single" w:sz="4" w:space="0" w:color="auto"/>
              <w:right w:val="single" w:sz="4" w:space="0" w:color="auto"/>
            </w:tcBorders>
          </w:tcPr>
          <w:p w14:paraId="3310ECA9" w14:textId="77777777" w:rsidR="0017792F" w:rsidRPr="00330B31" w:rsidRDefault="0017792F" w:rsidP="0017792F">
            <w:r w:rsidRPr="00330B31">
              <w:t>LP08</w:t>
            </w:r>
          </w:p>
        </w:tc>
        <w:tc>
          <w:tcPr>
            <w:tcW w:w="1276" w:type="dxa"/>
            <w:tcBorders>
              <w:top w:val="single" w:sz="4" w:space="0" w:color="auto"/>
              <w:left w:val="single" w:sz="4" w:space="0" w:color="auto"/>
              <w:bottom w:val="single" w:sz="4" w:space="0" w:color="auto"/>
              <w:right w:val="single" w:sz="4" w:space="0" w:color="auto"/>
            </w:tcBorders>
          </w:tcPr>
          <w:p w14:paraId="2B53D59B"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4A36565A" w14:textId="77777777" w:rsidR="0017792F" w:rsidRPr="00330B31" w:rsidRDefault="0017792F" w:rsidP="0017792F">
            <w:r w:rsidRPr="00330B31">
              <w:t>20/05/2019</w:t>
            </w:r>
          </w:p>
        </w:tc>
      </w:tr>
      <w:tr w:rsidR="0017792F" w:rsidRPr="00195FAA" w14:paraId="34C0D97A" w14:textId="77777777" w:rsidTr="00030C5B">
        <w:tc>
          <w:tcPr>
            <w:tcW w:w="4394" w:type="dxa"/>
            <w:tcBorders>
              <w:top w:val="single" w:sz="4" w:space="0" w:color="auto"/>
              <w:left w:val="single" w:sz="4" w:space="0" w:color="auto"/>
              <w:bottom w:val="single" w:sz="4" w:space="0" w:color="auto"/>
              <w:right w:val="single" w:sz="4" w:space="0" w:color="auto"/>
            </w:tcBorders>
          </w:tcPr>
          <w:p w14:paraId="696194A5" w14:textId="77777777" w:rsidR="0017792F" w:rsidRPr="00330B31" w:rsidRDefault="0017792F" w:rsidP="0017792F">
            <w:r w:rsidRPr="00330B31">
              <w:t>Landscape Detail Plan</w:t>
            </w:r>
          </w:p>
        </w:tc>
        <w:tc>
          <w:tcPr>
            <w:tcW w:w="1134" w:type="dxa"/>
            <w:tcBorders>
              <w:top w:val="single" w:sz="4" w:space="0" w:color="auto"/>
              <w:left w:val="single" w:sz="4" w:space="0" w:color="auto"/>
              <w:bottom w:val="single" w:sz="4" w:space="0" w:color="auto"/>
              <w:right w:val="single" w:sz="4" w:space="0" w:color="auto"/>
            </w:tcBorders>
          </w:tcPr>
          <w:p w14:paraId="5F907201" w14:textId="77777777" w:rsidR="0017792F" w:rsidRPr="00330B31" w:rsidRDefault="0017792F" w:rsidP="0017792F">
            <w:r w:rsidRPr="00330B31">
              <w:t>LP09</w:t>
            </w:r>
          </w:p>
        </w:tc>
        <w:tc>
          <w:tcPr>
            <w:tcW w:w="1276" w:type="dxa"/>
            <w:tcBorders>
              <w:top w:val="single" w:sz="4" w:space="0" w:color="auto"/>
              <w:left w:val="single" w:sz="4" w:space="0" w:color="auto"/>
              <w:bottom w:val="single" w:sz="4" w:space="0" w:color="auto"/>
              <w:right w:val="single" w:sz="4" w:space="0" w:color="auto"/>
            </w:tcBorders>
          </w:tcPr>
          <w:p w14:paraId="43727810"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1974E6A4" w14:textId="77777777" w:rsidR="0017792F" w:rsidRPr="00330B31" w:rsidRDefault="0017792F" w:rsidP="0017792F">
            <w:r w:rsidRPr="00330B31">
              <w:t>20/05/2019</w:t>
            </w:r>
          </w:p>
        </w:tc>
      </w:tr>
      <w:tr w:rsidR="0017792F" w:rsidRPr="00195FAA" w14:paraId="5D6CE672" w14:textId="77777777" w:rsidTr="00030C5B">
        <w:tc>
          <w:tcPr>
            <w:tcW w:w="4394" w:type="dxa"/>
            <w:tcBorders>
              <w:top w:val="single" w:sz="4" w:space="0" w:color="auto"/>
              <w:left w:val="single" w:sz="4" w:space="0" w:color="auto"/>
              <w:bottom w:val="single" w:sz="4" w:space="0" w:color="auto"/>
              <w:right w:val="single" w:sz="4" w:space="0" w:color="auto"/>
            </w:tcBorders>
          </w:tcPr>
          <w:p w14:paraId="6563E420" w14:textId="77777777" w:rsidR="0017792F" w:rsidRPr="00330B31" w:rsidRDefault="0017792F" w:rsidP="0017792F">
            <w:r w:rsidRPr="00330B31">
              <w:t>Landscape Detail Plan</w:t>
            </w:r>
          </w:p>
        </w:tc>
        <w:tc>
          <w:tcPr>
            <w:tcW w:w="1134" w:type="dxa"/>
            <w:tcBorders>
              <w:top w:val="single" w:sz="4" w:space="0" w:color="auto"/>
              <w:left w:val="single" w:sz="4" w:space="0" w:color="auto"/>
              <w:bottom w:val="single" w:sz="4" w:space="0" w:color="auto"/>
              <w:right w:val="single" w:sz="4" w:space="0" w:color="auto"/>
            </w:tcBorders>
          </w:tcPr>
          <w:p w14:paraId="4433926A" w14:textId="77777777" w:rsidR="0017792F" w:rsidRPr="00330B31" w:rsidRDefault="0017792F" w:rsidP="0017792F">
            <w:r w:rsidRPr="00330B31">
              <w:t>LP10</w:t>
            </w:r>
          </w:p>
        </w:tc>
        <w:tc>
          <w:tcPr>
            <w:tcW w:w="1276" w:type="dxa"/>
            <w:tcBorders>
              <w:top w:val="single" w:sz="4" w:space="0" w:color="auto"/>
              <w:left w:val="single" w:sz="4" w:space="0" w:color="auto"/>
              <w:bottom w:val="single" w:sz="4" w:space="0" w:color="auto"/>
              <w:right w:val="single" w:sz="4" w:space="0" w:color="auto"/>
            </w:tcBorders>
          </w:tcPr>
          <w:p w14:paraId="0984D0D7"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474C83E6" w14:textId="77777777" w:rsidR="0017792F" w:rsidRPr="00330B31" w:rsidRDefault="0017792F" w:rsidP="0017792F">
            <w:r w:rsidRPr="00330B31">
              <w:t>20/05/2019</w:t>
            </w:r>
          </w:p>
        </w:tc>
      </w:tr>
      <w:tr w:rsidR="0017792F" w:rsidRPr="00195FAA" w14:paraId="151C7AF2" w14:textId="77777777" w:rsidTr="00030C5B">
        <w:tc>
          <w:tcPr>
            <w:tcW w:w="4394" w:type="dxa"/>
            <w:tcBorders>
              <w:top w:val="single" w:sz="4" w:space="0" w:color="auto"/>
              <w:left w:val="single" w:sz="4" w:space="0" w:color="auto"/>
              <w:bottom w:val="single" w:sz="4" w:space="0" w:color="auto"/>
              <w:right w:val="single" w:sz="4" w:space="0" w:color="auto"/>
            </w:tcBorders>
          </w:tcPr>
          <w:p w14:paraId="35D17FBA" w14:textId="77777777" w:rsidR="0017792F" w:rsidRPr="00330B31" w:rsidRDefault="0017792F" w:rsidP="0017792F">
            <w:r w:rsidRPr="00330B31">
              <w:t xml:space="preserve">Elevations </w:t>
            </w:r>
          </w:p>
        </w:tc>
        <w:tc>
          <w:tcPr>
            <w:tcW w:w="1134" w:type="dxa"/>
            <w:tcBorders>
              <w:top w:val="single" w:sz="4" w:space="0" w:color="auto"/>
              <w:left w:val="single" w:sz="4" w:space="0" w:color="auto"/>
              <w:bottom w:val="single" w:sz="4" w:space="0" w:color="auto"/>
              <w:right w:val="single" w:sz="4" w:space="0" w:color="auto"/>
            </w:tcBorders>
          </w:tcPr>
          <w:p w14:paraId="411DD405" w14:textId="77777777" w:rsidR="0017792F" w:rsidRPr="00330B31" w:rsidRDefault="0017792F" w:rsidP="0017792F">
            <w:r w:rsidRPr="00330B31">
              <w:t>LP11</w:t>
            </w:r>
          </w:p>
        </w:tc>
        <w:tc>
          <w:tcPr>
            <w:tcW w:w="1276" w:type="dxa"/>
            <w:tcBorders>
              <w:top w:val="single" w:sz="4" w:space="0" w:color="auto"/>
              <w:left w:val="single" w:sz="4" w:space="0" w:color="auto"/>
              <w:bottom w:val="single" w:sz="4" w:space="0" w:color="auto"/>
              <w:right w:val="single" w:sz="4" w:space="0" w:color="auto"/>
            </w:tcBorders>
          </w:tcPr>
          <w:p w14:paraId="305B884D"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4288CC90" w14:textId="77777777" w:rsidR="0017792F" w:rsidRPr="00330B31" w:rsidRDefault="0017792F" w:rsidP="0017792F">
            <w:r w:rsidRPr="00330B31">
              <w:t>20/05/2019</w:t>
            </w:r>
          </w:p>
        </w:tc>
      </w:tr>
      <w:tr w:rsidR="0017792F" w:rsidRPr="00195FAA" w14:paraId="445F3D51" w14:textId="77777777" w:rsidTr="00030C5B">
        <w:tc>
          <w:tcPr>
            <w:tcW w:w="4394" w:type="dxa"/>
            <w:tcBorders>
              <w:top w:val="single" w:sz="4" w:space="0" w:color="auto"/>
              <w:left w:val="single" w:sz="4" w:space="0" w:color="auto"/>
              <w:bottom w:val="single" w:sz="4" w:space="0" w:color="auto"/>
              <w:right w:val="single" w:sz="4" w:space="0" w:color="auto"/>
            </w:tcBorders>
          </w:tcPr>
          <w:p w14:paraId="00A54619" w14:textId="77777777" w:rsidR="0017792F" w:rsidRPr="00330B31" w:rsidRDefault="0017792F" w:rsidP="0017792F">
            <w:r w:rsidRPr="00330B31">
              <w:t>Elevations/Sections</w:t>
            </w:r>
          </w:p>
        </w:tc>
        <w:tc>
          <w:tcPr>
            <w:tcW w:w="1134" w:type="dxa"/>
            <w:tcBorders>
              <w:top w:val="single" w:sz="4" w:space="0" w:color="auto"/>
              <w:left w:val="single" w:sz="4" w:space="0" w:color="auto"/>
              <w:bottom w:val="single" w:sz="4" w:space="0" w:color="auto"/>
              <w:right w:val="single" w:sz="4" w:space="0" w:color="auto"/>
            </w:tcBorders>
          </w:tcPr>
          <w:p w14:paraId="5F7ED8B0" w14:textId="77777777" w:rsidR="0017792F" w:rsidRPr="00330B31" w:rsidRDefault="0017792F" w:rsidP="0017792F">
            <w:r w:rsidRPr="00330B31">
              <w:t>LP12</w:t>
            </w:r>
          </w:p>
        </w:tc>
        <w:tc>
          <w:tcPr>
            <w:tcW w:w="1276" w:type="dxa"/>
            <w:tcBorders>
              <w:top w:val="single" w:sz="4" w:space="0" w:color="auto"/>
              <w:left w:val="single" w:sz="4" w:space="0" w:color="auto"/>
              <w:bottom w:val="single" w:sz="4" w:space="0" w:color="auto"/>
              <w:right w:val="single" w:sz="4" w:space="0" w:color="auto"/>
            </w:tcBorders>
          </w:tcPr>
          <w:p w14:paraId="204BCD34"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170C0D19" w14:textId="77777777" w:rsidR="0017792F" w:rsidRPr="00330B31" w:rsidRDefault="0017792F" w:rsidP="0017792F">
            <w:r w:rsidRPr="00330B31">
              <w:t>20/05/2019</w:t>
            </w:r>
          </w:p>
        </w:tc>
      </w:tr>
      <w:tr w:rsidR="0017792F" w:rsidRPr="00195FAA" w14:paraId="7E523D37" w14:textId="77777777" w:rsidTr="00030C5B">
        <w:tc>
          <w:tcPr>
            <w:tcW w:w="4394" w:type="dxa"/>
            <w:tcBorders>
              <w:top w:val="single" w:sz="4" w:space="0" w:color="auto"/>
              <w:left w:val="single" w:sz="4" w:space="0" w:color="auto"/>
              <w:bottom w:val="single" w:sz="4" w:space="0" w:color="auto"/>
              <w:right w:val="single" w:sz="4" w:space="0" w:color="auto"/>
            </w:tcBorders>
          </w:tcPr>
          <w:p w14:paraId="14C01FF9" w14:textId="77777777" w:rsidR="0017792F" w:rsidRPr="00330B31" w:rsidRDefault="0017792F" w:rsidP="0017792F">
            <w:r w:rsidRPr="00330B31">
              <w:t xml:space="preserve">Planting Schedule </w:t>
            </w:r>
          </w:p>
        </w:tc>
        <w:tc>
          <w:tcPr>
            <w:tcW w:w="1134" w:type="dxa"/>
            <w:tcBorders>
              <w:top w:val="single" w:sz="4" w:space="0" w:color="auto"/>
              <w:left w:val="single" w:sz="4" w:space="0" w:color="auto"/>
              <w:bottom w:val="single" w:sz="4" w:space="0" w:color="auto"/>
              <w:right w:val="single" w:sz="4" w:space="0" w:color="auto"/>
            </w:tcBorders>
          </w:tcPr>
          <w:p w14:paraId="29975B3D" w14:textId="77777777" w:rsidR="0017792F" w:rsidRPr="00330B31" w:rsidRDefault="0017792F" w:rsidP="0017792F">
            <w:r w:rsidRPr="00330B31">
              <w:t>LP13</w:t>
            </w:r>
          </w:p>
        </w:tc>
        <w:tc>
          <w:tcPr>
            <w:tcW w:w="1276" w:type="dxa"/>
            <w:tcBorders>
              <w:top w:val="single" w:sz="4" w:space="0" w:color="auto"/>
              <w:left w:val="single" w:sz="4" w:space="0" w:color="auto"/>
              <w:bottom w:val="single" w:sz="4" w:space="0" w:color="auto"/>
              <w:right w:val="single" w:sz="4" w:space="0" w:color="auto"/>
            </w:tcBorders>
          </w:tcPr>
          <w:p w14:paraId="2E940D73"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00D4C9E6" w14:textId="77777777" w:rsidR="0017792F" w:rsidRPr="00330B31" w:rsidRDefault="0017792F" w:rsidP="0017792F">
            <w:r w:rsidRPr="00330B31">
              <w:t>20/05/2019</w:t>
            </w:r>
          </w:p>
        </w:tc>
      </w:tr>
      <w:tr w:rsidR="0017792F" w:rsidRPr="00195FAA" w14:paraId="1A5E998F" w14:textId="77777777" w:rsidTr="00030C5B">
        <w:tc>
          <w:tcPr>
            <w:tcW w:w="4394" w:type="dxa"/>
            <w:tcBorders>
              <w:top w:val="single" w:sz="4" w:space="0" w:color="auto"/>
              <w:left w:val="single" w:sz="4" w:space="0" w:color="auto"/>
              <w:bottom w:val="single" w:sz="4" w:space="0" w:color="auto"/>
              <w:right w:val="single" w:sz="4" w:space="0" w:color="auto"/>
            </w:tcBorders>
          </w:tcPr>
          <w:p w14:paraId="34035DD2" w14:textId="77777777" w:rsidR="0017792F" w:rsidRPr="00330B31" w:rsidRDefault="0017792F" w:rsidP="0017792F">
            <w:r w:rsidRPr="00330B31">
              <w:t xml:space="preserve">Details </w:t>
            </w:r>
          </w:p>
        </w:tc>
        <w:tc>
          <w:tcPr>
            <w:tcW w:w="1134" w:type="dxa"/>
            <w:tcBorders>
              <w:top w:val="single" w:sz="4" w:space="0" w:color="auto"/>
              <w:left w:val="single" w:sz="4" w:space="0" w:color="auto"/>
              <w:bottom w:val="single" w:sz="4" w:space="0" w:color="auto"/>
              <w:right w:val="single" w:sz="4" w:space="0" w:color="auto"/>
            </w:tcBorders>
          </w:tcPr>
          <w:p w14:paraId="00330374" w14:textId="77777777" w:rsidR="0017792F" w:rsidRPr="00330B31" w:rsidRDefault="0017792F" w:rsidP="0017792F">
            <w:r w:rsidRPr="00330B31">
              <w:t>LP14</w:t>
            </w:r>
          </w:p>
        </w:tc>
        <w:tc>
          <w:tcPr>
            <w:tcW w:w="1276" w:type="dxa"/>
            <w:tcBorders>
              <w:top w:val="single" w:sz="4" w:space="0" w:color="auto"/>
              <w:left w:val="single" w:sz="4" w:space="0" w:color="auto"/>
              <w:bottom w:val="single" w:sz="4" w:space="0" w:color="auto"/>
              <w:right w:val="single" w:sz="4" w:space="0" w:color="auto"/>
            </w:tcBorders>
          </w:tcPr>
          <w:p w14:paraId="40183B87"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7CB08155" w14:textId="77777777" w:rsidR="0017792F" w:rsidRPr="00330B31" w:rsidRDefault="0017792F" w:rsidP="0017792F">
            <w:r w:rsidRPr="00330B31">
              <w:t>20/05/2019</w:t>
            </w:r>
          </w:p>
        </w:tc>
      </w:tr>
      <w:tr w:rsidR="0017792F" w:rsidRPr="00195FAA" w14:paraId="5492321A" w14:textId="77777777" w:rsidTr="00030C5B">
        <w:tc>
          <w:tcPr>
            <w:tcW w:w="4394" w:type="dxa"/>
            <w:tcBorders>
              <w:top w:val="single" w:sz="4" w:space="0" w:color="auto"/>
              <w:left w:val="single" w:sz="4" w:space="0" w:color="auto"/>
              <w:bottom w:val="single" w:sz="4" w:space="0" w:color="auto"/>
              <w:right w:val="single" w:sz="4" w:space="0" w:color="auto"/>
            </w:tcBorders>
          </w:tcPr>
          <w:p w14:paraId="3A35CA35" w14:textId="77777777" w:rsidR="0017792F" w:rsidRPr="00330B31" w:rsidRDefault="0017792F" w:rsidP="0017792F">
            <w:r w:rsidRPr="00330B31">
              <w:t>Specification/details</w:t>
            </w:r>
          </w:p>
        </w:tc>
        <w:tc>
          <w:tcPr>
            <w:tcW w:w="1134" w:type="dxa"/>
            <w:tcBorders>
              <w:top w:val="single" w:sz="4" w:space="0" w:color="auto"/>
              <w:left w:val="single" w:sz="4" w:space="0" w:color="auto"/>
              <w:bottom w:val="single" w:sz="4" w:space="0" w:color="auto"/>
              <w:right w:val="single" w:sz="4" w:space="0" w:color="auto"/>
            </w:tcBorders>
          </w:tcPr>
          <w:p w14:paraId="3C9B2321" w14:textId="77777777" w:rsidR="0017792F" w:rsidRPr="00330B31" w:rsidRDefault="0017792F" w:rsidP="0017792F">
            <w:r w:rsidRPr="00330B31">
              <w:t>LP15</w:t>
            </w:r>
          </w:p>
        </w:tc>
        <w:tc>
          <w:tcPr>
            <w:tcW w:w="1276" w:type="dxa"/>
            <w:tcBorders>
              <w:top w:val="single" w:sz="4" w:space="0" w:color="auto"/>
              <w:left w:val="single" w:sz="4" w:space="0" w:color="auto"/>
              <w:bottom w:val="single" w:sz="4" w:space="0" w:color="auto"/>
              <w:right w:val="single" w:sz="4" w:space="0" w:color="auto"/>
            </w:tcBorders>
          </w:tcPr>
          <w:p w14:paraId="269F7498" w14:textId="77777777" w:rsidR="0017792F" w:rsidRPr="00330B31" w:rsidRDefault="0017792F" w:rsidP="0017792F">
            <w:r w:rsidRPr="00330B31">
              <w:t>B</w:t>
            </w:r>
          </w:p>
        </w:tc>
        <w:tc>
          <w:tcPr>
            <w:tcW w:w="1559" w:type="dxa"/>
            <w:tcBorders>
              <w:top w:val="single" w:sz="4" w:space="0" w:color="auto"/>
              <w:left w:val="single" w:sz="4" w:space="0" w:color="auto"/>
              <w:bottom w:val="single" w:sz="4" w:space="0" w:color="auto"/>
              <w:right w:val="single" w:sz="4" w:space="0" w:color="auto"/>
            </w:tcBorders>
          </w:tcPr>
          <w:p w14:paraId="4E48A942" w14:textId="77777777" w:rsidR="0017792F" w:rsidRPr="00330B31" w:rsidRDefault="0017792F" w:rsidP="0017792F">
            <w:r w:rsidRPr="00330B31">
              <w:t>20/05/2019</w:t>
            </w:r>
          </w:p>
        </w:tc>
      </w:tr>
      <w:tr w:rsidR="0017792F" w:rsidRPr="00195FAA" w14:paraId="66C2FD68" w14:textId="77777777" w:rsidTr="00030C5B">
        <w:tc>
          <w:tcPr>
            <w:tcW w:w="4394" w:type="dxa"/>
            <w:tcBorders>
              <w:top w:val="single" w:sz="4" w:space="0" w:color="auto"/>
              <w:left w:val="single" w:sz="4" w:space="0" w:color="auto"/>
              <w:bottom w:val="single" w:sz="4" w:space="0" w:color="auto"/>
              <w:right w:val="single" w:sz="4" w:space="0" w:color="auto"/>
            </w:tcBorders>
          </w:tcPr>
          <w:p w14:paraId="0798E338" w14:textId="77777777" w:rsidR="0017792F" w:rsidRPr="00330B31" w:rsidRDefault="0017792F" w:rsidP="0017792F">
            <w:r w:rsidRPr="00330B31">
              <w:t>Civil Works Cover Sheet and Drawing Schedule</w:t>
            </w:r>
          </w:p>
        </w:tc>
        <w:tc>
          <w:tcPr>
            <w:tcW w:w="1134" w:type="dxa"/>
            <w:tcBorders>
              <w:top w:val="single" w:sz="4" w:space="0" w:color="auto"/>
              <w:left w:val="single" w:sz="4" w:space="0" w:color="auto"/>
              <w:bottom w:val="single" w:sz="4" w:space="0" w:color="auto"/>
              <w:right w:val="single" w:sz="4" w:space="0" w:color="auto"/>
            </w:tcBorders>
          </w:tcPr>
          <w:p w14:paraId="0F5191AC" w14:textId="77777777" w:rsidR="0017792F" w:rsidRPr="00330B31" w:rsidRDefault="0017792F" w:rsidP="0017792F">
            <w:r w:rsidRPr="00330B31">
              <w:t>C01</w:t>
            </w:r>
          </w:p>
        </w:tc>
        <w:tc>
          <w:tcPr>
            <w:tcW w:w="1276" w:type="dxa"/>
            <w:tcBorders>
              <w:top w:val="single" w:sz="4" w:space="0" w:color="auto"/>
              <w:left w:val="single" w:sz="4" w:space="0" w:color="auto"/>
              <w:bottom w:val="single" w:sz="4" w:space="0" w:color="auto"/>
              <w:right w:val="single" w:sz="4" w:space="0" w:color="auto"/>
            </w:tcBorders>
          </w:tcPr>
          <w:p w14:paraId="474E1B0C" w14:textId="77777777" w:rsidR="0017792F" w:rsidRPr="00330B31" w:rsidRDefault="0017792F" w:rsidP="0017792F">
            <w:r w:rsidRPr="00330B31">
              <w:t>E</w:t>
            </w:r>
          </w:p>
        </w:tc>
        <w:tc>
          <w:tcPr>
            <w:tcW w:w="1559" w:type="dxa"/>
            <w:tcBorders>
              <w:top w:val="single" w:sz="4" w:space="0" w:color="auto"/>
              <w:left w:val="single" w:sz="4" w:space="0" w:color="auto"/>
              <w:bottom w:val="single" w:sz="4" w:space="0" w:color="auto"/>
              <w:right w:val="single" w:sz="4" w:space="0" w:color="auto"/>
            </w:tcBorders>
          </w:tcPr>
          <w:p w14:paraId="1A70719B" w14:textId="77777777" w:rsidR="0017792F" w:rsidRPr="00330B31" w:rsidRDefault="0017792F" w:rsidP="0017792F">
            <w:r w:rsidRPr="00330B31">
              <w:t>12/09/2019</w:t>
            </w:r>
          </w:p>
        </w:tc>
      </w:tr>
      <w:tr w:rsidR="0017792F" w:rsidRPr="00195FAA" w14:paraId="13A2E2D1" w14:textId="77777777" w:rsidTr="00030C5B">
        <w:tc>
          <w:tcPr>
            <w:tcW w:w="4394" w:type="dxa"/>
            <w:tcBorders>
              <w:top w:val="single" w:sz="4" w:space="0" w:color="auto"/>
              <w:left w:val="single" w:sz="4" w:space="0" w:color="auto"/>
              <w:bottom w:val="single" w:sz="4" w:space="0" w:color="auto"/>
              <w:right w:val="single" w:sz="4" w:space="0" w:color="auto"/>
            </w:tcBorders>
          </w:tcPr>
          <w:p w14:paraId="61805E2A" w14:textId="77777777" w:rsidR="0017792F" w:rsidRPr="00330B31" w:rsidRDefault="0017792F" w:rsidP="0017792F">
            <w:r w:rsidRPr="00330B31">
              <w:t>Site Plan</w:t>
            </w:r>
          </w:p>
        </w:tc>
        <w:tc>
          <w:tcPr>
            <w:tcW w:w="1134" w:type="dxa"/>
            <w:tcBorders>
              <w:top w:val="single" w:sz="4" w:space="0" w:color="auto"/>
              <w:left w:val="single" w:sz="4" w:space="0" w:color="auto"/>
              <w:bottom w:val="single" w:sz="4" w:space="0" w:color="auto"/>
              <w:right w:val="single" w:sz="4" w:space="0" w:color="auto"/>
            </w:tcBorders>
          </w:tcPr>
          <w:p w14:paraId="14A953DE" w14:textId="77777777" w:rsidR="0017792F" w:rsidRPr="00330B31" w:rsidRDefault="0017792F" w:rsidP="0017792F">
            <w:r w:rsidRPr="00330B31">
              <w:t>C02</w:t>
            </w:r>
          </w:p>
        </w:tc>
        <w:tc>
          <w:tcPr>
            <w:tcW w:w="1276" w:type="dxa"/>
            <w:tcBorders>
              <w:top w:val="single" w:sz="4" w:space="0" w:color="auto"/>
              <w:left w:val="single" w:sz="4" w:space="0" w:color="auto"/>
              <w:bottom w:val="single" w:sz="4" w:space="0" w:color="auto"/>
              <w:right w:val="single" w:sz="4" w:space="0" w:color="auto"/>
            </w:tcBorders>
          </w:tcPr>
          <w:p w14:paraId="3F0320A0" w14:textId="77777777" w:rsidR="0017792F" w:rsidRPr="00330B31" w:rsidRDefault="0017792F" w:rsidP="0017792F">
            <w:r w:rsidRPr="00330B31">
              <w:t>E</w:t>
            </w:r>
          </w:p>
        </w:tc>
        <w:tc>
          <w:tcPr>
            <w:tcW w:w="1559" w:type="dxa"/>
            <w:tcBorders>
              <w:top w:val="single" w:sz="4" w:space="0" w:color="auto"/>
              <w:left w:val="single" w:sz="4" w:space="0" w:color="auto"/>
              <w:bottom w:val="single" w:sz="4" w:space="0" w:color="auto"/>
              <w:right w:val="single" w:sz="4" w:space="0" w:color="auto"/>
            </w:tcBorders>
          </w:tcPr>
          <w:p w14:paraId="76075DB5" w14:textId="77777777" w:rsidR="0017792F" w:rsidRPr="00330B31" w:rsidRDefault="0017792F" w:rsidP="0017792F">
            <w:r w:rsidRPr="00330B31">
              <w:t>12/09/2019</w:t>
            </w:r>
          </w:p>
        </w:tc>
      </w:tr>
      <w:tr w:rsidR="0017792F" w:rsidRPr="00195FAA" w14:paraId="0FA6F4DD" w14:textId="77777777" w:rsidTr="00030C5B">
        <w:tc>
          <w:tcPr>
            <w:tcW w:w="4394" w:type="dxa"/>
            <w:tcBorders>
              <w:top w:val="single" w:sz="4" w:space="0" w:color="auto"/>
              <w:left w:val="single" w:sz="4" w:space="0" w:color="auto"/>
              <w:bottom w:val="single" w:sz="4" w:space="0" w:color="auto"/>
              <w:right w:val="single" w:sz="4" w:space="0" w:color="auto"/>
            </w:tcBorders>
          </w:tcPr>
          <w:p w14:paraId="6AE41B5A" w14:textId="77777777" w:rsidR="0017792F" w:rsidRPr="00330B31" w:rsidRDefault="0017792F" w:rsidP="0017792F">
            <w:r w:rsidRPr="00330B31">
              <w:t>Erosion and Sediment Control Plan</w:t>
            </w:r>
          </w:p>
        </w:tc>
        <w:tc>
          <w:tcPr>
            <w:tcW w:w="1134" w:type="dxa"/>
            <w:tcBorders>
              <w:top w:val="single" w:sz="4" w:space="0" w:color="auto"/>
              <w:left w:val="single" w:sz="4" w:space="0" w:color="auto"/>
              <w:bottom w:val="single" w:sz="4" w:space="0" w:color="auto"/>
              <w:right w:val="single" w:sz="4" w:space="0" w:color="auto"/>
            </w:tcBorders>
          </w:tcPr>
          <w:p w14:paraId="4BFA4B13" w14:textId="77777777" w:rsidR="0017792F" w:rsidRPr="00330B31" w:rsidRDefault="0017792F" w:rsidP="0017792F">
            <w:r w:rsidRPr="00330B31">
              <w:t>C03</w:t>
            </w:r>
          </w:p>
        </w:tc>
        <w:tc>
          <w:tcPr>
            <w:tcW w:w="1276" w:type="dxa"/>
            <w:tcBorders>
              <w:top w:val="single" w:sz="4" w:space="0" w:color="auto"/>
              <w:left w:val="single" w:sz="4" w:space="0" w:color="auto"/>
              <w:bottom w:val="single" w:sz="4" w:space="0" w:color="auto"/>
              <w:right w:val="single" w:sz="4" w:space="0" w:color="auto"/>
            </w:tcBorders>
          </w:tcPr>
          <w:p w14:paraId="5C1EE9A6" w14:textId="77777777" w:rsidR="0017792F" w:rsidRPr="00330B31" w:rsidRDefault="0017792F" w:rsidP="0017792F">
            <w:r w:rsidRPr="00330B31">
              <w:t>E</w:t>
            </w:r>
          </w:p>
        </w:tc>
        <w:tc>
          <w:tcPr>
            <w:tcW w:w="1559" w:type="dxa"/>
            <w:tcBorders>
              <w:top w:val="single" w:sz="4" w:space="0" w:color="auto"/>
              <w:left w:val="single" w:sz="4" w:space="0" w:color="auto"/>
              <w:bottom w:val="single" w:sz="4" w:space="0" w:color="auto"/>
              <w:right w:val="single" w:sz="4" w:space="0" w:color="auto"/>
            </w:tcBorders>
          </w:tcPr>
          <w:p w14:paraId="28F665AA" w14:textId="77777777" w:rsidR="0017792F" w:rsidRPr="00330B31" w:rsidRDefault="0017792F" w:rsidP="0017792F">
            <w:r w:rsidRPr="00330B31">
              <w:t>12/09/2019</w:t>
            </w:r>
          </w:p>
        </w:tc>
      </w:tr>
      <w:tr w:rsidR="0017792F" w:rsidRPr="00195FAA" w14:paraId="1776B04D" w14:textId="77777777" w:rsidTr="00030C5B">
        <w:tc>
          <w:tcPr>
            <w:tcW w:w="4394" w:type="dxa"/>
            <w:tcBorders>
              <w:top w:val="single" w:sz="4" w:space="0" w:color="auto"/>
              <w:left w:val="single" w:sz="4" w:space="0" w:color="auto"/>
              <w:bottom w:val="single" w:sz="4" w:space="0" w:color="auto"/>
              <w:right w:val="single" w:sz="4" w:space="0" w:color="auto"/>
            </w:tcBorders>
          </w:tcPr>
          <w:p w14:paraId="130C8E6A" w14:textId="77777777" w:rsidR="0017792F" w:rsidRPr="00330B31" w:rsidRDefault="0017792F" w:rsidP="0017792F">
            <w:r w:rsidRPr="00330B31">
              <w:t>Site regrading plan</w:t>
            </w:r>
          </w:p>
        </w:tc>
        <w:tc>
          <w:tcPr>
            <w:tcW w:w="1134" w:type="dxa"/>
            <w:tcBorders>
              <w:top w:val="single" w:sz="4" w:space="0" w:color="auto"/>
              <w:left w:val="single" w:sz="4" w:space="0" w:color="auto"/>
              <w:bottom w:val="single" w:sz="4" w:space="0" w:color="auto"/>
              <w:right w:val="single" w:sz="4" w:space="0" w:color="auto"/>
            </w:tcBorders>
          </w:tcPr>
          <w:p w14:paraId="63C040F6" w14:textId="77777777" w:rsidR="0017792F" w:rsidRPr="00330B31" w:rsidRDefault="0017792F" w:rsidP="0017792F">
            <w:r w:rsidRPr="00330B31">
              <w:t>C04</w:t>
            </w:r>
          </w:p>
        </w:tc>
        <w:tc>
          <w:tcPr>
            <w:tcW w:w="1276" w:type="dxa"/>
            <w:tcBorders>
              <w:top w:val="single" w:sz="4" w:space="0" w:color="auto"/>
              <w:left w:val="single" w:sz="4" w:space="0" w:color="auto"/>
              <w:bottom w:val="single" w:sz="4" w:space="0" w:color="auto"/>
              <w:right w:val="single" w:sz="4" w:space="0" w:color="auto"/>
            </w:tcBorders>
          </w:tcPr>
          <w:p w14:paraId="61891001" w14:textId="77777777" w:rsidR="0017792F" w:rsidRPr="00330B31" w:rsidRDefault="0017792F" w:rsidP="0017792F">
            <w:r w:rsidRPr="00330B31">
              <w:t>E</w:t>
            </w:r>
          </w:p>
        </w:tc>
        <w:tc>
          <w:tcPr>
            <w:tcW w:w="1559" w:type="dxa"/>
            <w:tcBorders>
              <w:top w:val="single" w:sz="4" w:space="0" w:color="auto"/>
              <w:left w:val="single" w:sz="4" w:space="0" w:color="auto"/>
              <w:bottom w:val="single" w:sz="4" w:space="0" w:color="auto"/>
              <w:right w:val="single" w:sz="4" w:space="0" w:color="auto"/>
            </w:tcBorders>
          </w:tcPr>
          <w:p w14:paraId="6237F31E" w14:textId="77777777" w:rsidR="0017792F" w:rsidRPr="00330B31" w:rsidRDefault="0017792F" w:rsidP="0017792F">
            <w:r w:rsidRPr="00330B31">
              <w:t>12/09/2019</w:t>
            </w:r>
          </w:p>
        </w:tc>
      </w:tr>
      <w:tr w:rsidR="0017792F" w:rsidRPr="00195FAA" w14:paraId="433A654D" w14:textId="77777777" w:rsidTr="00030C5B">
        <w:tc>
          <w:tcPr>
            <w:tcW w:w="4394" w:type="dxa"/>
            <w:tcBorders>
              <w:top w:val="single" w:sz="4" w:space="0" w:color="auto"/>
              <w:left w:val="single" w:sz="4" w:space="0" w:color="auto"/>
              <w:bottom w:val="single" w:sz="4" w:space="0" w:color="auto"/>
              <w:right w:val="single" w:sz="4" w:space="0" w:color="auto"/>
            </w:tcBorders>
          </w:tcPr>
          <w:p w14:paraId="3F562AC0" w14:textId="77777777" w:rsidR="0017792F" w:rsidRPr="00330B31" w:rsidRDefault="0017792F" w:rsidP="0017792F">
            <w:r w:rsidRPr="00330B31">
              <w:t>Typical Sections and Details</w:t>
            </w:r>
          </w:p>
        </w:tc>
        <w:tc>
          <w:tcPr>
            <w:tcW w:w="1134" w:type="dxa"/>
            <w:tcBorders>
              <w:top w:val="single" w:sz="4" w:space="0" w:color="auto"/>
              <w:left w:val="single" w:sz="4" w:space="0" w:color="auto"/>
              <w:bottom w:val="single" w:sz="4" w:space="0" w:color="auto"/>
              <w:right w:val="single" w:sz="4" w:space="0" w:color="auto"/>
            </w:tcBorders>
          </w:tcPr>
          <w:p w14:paraId="67B2EB1A" w14:textId="77777777" w:rsidR="0017792F" w:rsidRPr="00330B31" w:rsidRDefault="0017792F" w:rsidP="0017792F">
            <w:r w:rsidRPr="00330B31">
              <w:t>C05</w:t>
            </w:r>
          </w:p>
        </w:tc>
        <w:tc>
          <w:tcPr>
            <w:tcW w:w="1276" w:type="dxa"/>
            <w:tcBorders>
              <w:top w:val="single" w:sz="4" w:space="0" w:color="auto"/>
              <w:left w:val="single" w:sz="4" w:space="0" w:color="auto"/>
              <w:bottom w:val="single" w:sz="4" w:space="0" w:color="auto"/>
              <w:right w:val="single" w:sz="4" w:space="0" w:color="auto"/>
            </w:tcBorders>
          </w:tcPr>
          <w:p w14:paraId="55F23F1A" w14:textId="77777777" w:rsidR="0017792F" w:rsidRPr="00330B31" w:rsidRDefault="0017792F" w:rsidP="0017792F">
            <w:r w:rsidRPr="00330B31">
              <w:t>E</w:t>
            </w:r>
          </w:p>
        </w:tc>
        <w:tc>
          <w:tcPr>
            <w:tcW w:w="1559" w:type="dxa"/>
            <w:tcBorders>
              <w:top w:val="single" w:sz="4" w:space="0" w:color="auto"/>
              <w:left w:val="single" w:sz="4" w:space="0" w:color="auto"/>
              <w:bottom w:val="single" w:sz="4" w:space="0" w:color="auto"/>
              <w:right w:val="single" w:sz="4" w:space="0" w:color="auto"/>
            </w:tcBorders>
          </w:tcPr>
          <w:p w14:paraId="496BAF8C" w14:textId="77777777" w:rsidR="0017792F" w:rsidRPr="00330B31" w:rsidRDefault="0017792F" w:rsidP="0017792F">
            <w:r w:rsidRPr="00330B31">
              <w:t>12/09/2019</w:t>
            </w:r>
          </w:p>
        </w:tc>
      </w:tr>
      <w:tr w:rsidR="0017792F" w:rsidRPr="00195FAA" w14:paraId="60770CB6" w14:textId="77777777" w:rsidTr="00030C5B">
        <w:tc>
          <w:tcPr>
            <w:tcW w:w="4394" w:type="dxa"/>
            <w:tcBorders>
              <w:top w:val="single" w:sz="4" w:space="0" w:color="auto"/>
              <w:left w:val="single" w:sz="4" w:space="0" w:color="auto"/>
              <w:bottom w:val="single" w:sz="4" w:space="0" w:color="auto"/>
              <w:right w:val="single" w:sz="4" w:space="0" w:color="auto"/>
            </w:tcBorders>
          </w:tcPr>
          <w:p w14:paraId="324D13D7" w14:textId="77777777" w:rsidR="0017792F" w:rsidRPr="00330B31" w:rsidRDefault="0017792F" w:rsidP="0017792F">
            <w:r w:rsidRPr="00330B31">
              <w:lastRenderedPageBreak/>
              <w:t>Typical Sections and Details – Part 2</w:t>
            </w:r>
          </w:p>
        </w:tc>
        <w:tc>
          <w:tcPr>
            <w:tcW w:w="1134" w:type="dxa"/>
            <w:tcBorders>
              <w:top w:val="single" w:sz="4" w:space="0" w:color="auto"/>
              <w:left w:val="single" w:sz="4" w:space="0" w:color="auto"/>
              <w:bottom w:val="single" w:sz="4" w:space="0" w:color="auto"/>
              <w:right w:val="single" w:sz="4" w:space="0" w:color="auto"/>
            </w:tcBorders>
          </w:tcPr>
          <w:p w14:paraId="51FEE2EA" w14:textId="77777777" w:rsidR="0017792F" w:rsidRPr="00330B31" w:rsidRDefault="0017792F" w:rsidP="0017792F">
            <w:r w:rsidRPr="00330B31">
              <w:t>C06</w:t>
            </w:r>
          </w:p>
        </w:tc>
        <w:tc>
          <w:tcPr>
            <w:tcW w:w="1276" w:type="dxa"/>
            <w:tcBorders>
              <w:top w:val="single" w:sz="4" w:space="0" w:color="auto"/>
              <w:left w:val="single" w:sz="4" w:space="0" w:color="auto"/>
              <w:bottom w:val="single" w:sz="4" w:space="0" w:color="auto"/>
              <w:right w:val="single" w:sz="4" w:space="0" w:color="auto"/>
            </w:tcBorders>
          </w:tcPr>
          <w:p w14:paraId="3A54139C" w14:textId="77777777" w:rsidR="0017792F" w:rsidRPr="00330B31" w:rsidRDefault="0017792F" w:rsidP="0017792F">
            <w:r w:rsidRPr="00330B31">
              <w:t>E</w:t>
            </w:r>
          </w:p>
        </w:tc>
        <w:tc>
          <w:tcPr>
            <w:tcW w:w="1559" w:type="dxa"/>
            <w:tcBorders>
              <w:top w:val="single" w:sz="4" w:space="0" w:color="auto"/>
              <w:left w:val="single" w:sz="4" w:space="0" w:color="auto"/>
              <w:bottom w:val="single" w:sz="4" w:space="0" w:color="auto"/>
              <w:right w:val="single" w:sz="4" w:space="0" w:color="auto"/>
            </w:tcBorders>
          </w:tcPr>
          <w:p w14:paraId="46811107" w14:textId="77777777" w:rsidR="0017792F" w:rsidRPr="00330B31" w:rsidRDefault="0017792F" w:rsidP="0017792F">
            <w:r w:rsidRPr="00330B31">
              <w:t>12/09/2019</w:t>
            </w:r>
          </w:p>
        </w:tc>
      </w:tr>
      <w:tr w:rsidR="0017792F" w:rsidRPr="00195FAA" w14:paraId="00E39C10" w14:textId="77777777" w:rsidTr="00030C5B">
        <w:tc>
          <w:tcPr>
            <w:tcW w:w="4394" w:type="dxa"/>
            <w:tcBorders>
              <w:top w:val="single" w:sz="4" w:space="0" w:color="auto"/>
              <w:left w:val="single" w:sz="4" w:space="0" w:color="auto"/>
              <w:bottom w:val="single" w:sz="4" w:space="0" w:color="auto"/>
              <w:right w:val="single" w:sz="4" w:space="0" w:color="auto"/>
            </w:tcBorders>
          </w:tcPr>
          <w:p w14:paraId="522F93C8" w14:textId="77777777" w:rsidR="0017792F" w:rsidRPr="00330B31" w:rsidRDefault="0017792F" w:rsidP="0017792F">
            <w:r w:rsidRPr="00330B31">
              <w:t>Road CL Profiles – Road 1-3</w:t>
            </w:r>
          </w:p>
        </w:tc>
        <w:tc>
          <w:tcPr>
            <w:tcW w:w="1134" w:type="dxa"/>
            <w:tcBorders>
              <w:top w:val="single" w:sz="4" w:space="0" w:color="auto"/>
              <w:left w:val="single" w:sz="4" w:space="0" w:color="auto"/>
              <w:bottom w:val="single" w:sz="4" w:space="0" w:color="auto"/>
              <w:right w:val="single" w:sz="4" w:space="0" w:color="auto"/>
            </w:tcBorders>
          </w:tcPr>
          <w:p w14:paraId="06454E8E" w14:textId="77777777" w:rsidR="0017792F" w:rsidRPr="00330B31" w:rsidRDefault="0017792F" w:rsidP="0017792F">
            <w:r w:rsidRPr="00330B31">
              <w:t>C07</w:t>
            </w:r>
          </w:p>
        </w:tc>
        <w:tc>
          <w:tcPr>
            <w:tcW w:w="1276" w:type="dxa"/>
            <w:tcBorders>
              <w:top w:val="single" w:sz="4" w:space="0" w:color="auto"/>
              <w:left w:val="single" w:sz="4" w:space="0" w:color="auto"/>
              <w:bottom w:val="single" w:sz="4" w:space="0" w:color="auto"/>
              <w:right w:val="single" w:sz="4" w:space="0" w:color="auto"/>
            </w:tcBorders>
          </w:tcPr>
          <w:p w14:paraId="2BE34A78" w14:textId="77777777" w:rsidR="0017792F" w:rsidRPr="00330B31" w:rsidRDefault="0017792F" w:rsidP="0017792F">
            <w:r w:rsidRPr="00330B31">
              <w:t>E</w:t>
            </w:r>
          </w:p>
        </w:tc>
        <w:tc>
          <w:tcPr>
            <w:tcW w:w="1559" w:type="dxa"/>
            <w:tcBorders>
              <w:top w:val="single" w:sz="4" w:space="0" w:color="auto"/>
              <w:left w:val="single" w:sz="4" w:space="0" w:color="auto"/>
              <w:bottom w:val="single" w:sz="4" w:space="0" w:color="auto"/>
              <w:right w:val="single" w:sz="4" w:space="0" w:color="auto"/>
            </w:tcBorders>
          </w:tcPr>
          <w:p w14:paraId="49ACAFDD" w14:textId="77777777" w:rsidR="0017792F" w:rsidRPr="00330B31" w:rsidRDefault="0017792F" w:rsidP="0017792F">
            <w:r w:rsidRPr="00330B31">
              <w:t>12/09/2019</w:t>
            </w:r>
          </w:p>
        </w:tc>
      </w:tr>
      <w:tr w:rsidR="0017792F" w:rsidRPr="00195FAA" w14:paraId="4C4B9BC2" w14:textId="77777777" w:rsidTr="00030C5B">
        <w:tc>
          <w:tcPr>
            <w:tcW w:w="4394" w:type="dxa"/>
            <w:tcBorders>
              <w:top w:val="single" w:sz="4" w:space="0" w:color="auto"/>
              <w:left w:val="single" w:sz="4" w:space="0" w:color="auto"/>
              <w:bottom w:val="single" w:sz="4" w:space="0" w:color="auto"/>
              <w:right w:val="single" w:sz="4" w:space="0" w:color="auto"/>
            </w:tcBorders>
          </w:tcPr>
          <w:p w14:paraId="36E6BF12" w14:textId="77777777" w:rsidR="0017792F" w:rsidRPr="00330B31" w:rsidRDefault="0017792F" w:rsidP="0017792F">
            <w:r w:rsidRPr="00330B31">
              <w:t>Road CL Profiles – Road 4</w:t>
            </w:r>
          </w:p>
        </w:tc>
        <w:tc>
          <w:tcPr>
            <w:tcW w:w="1134" w:type="dxa"/>
            <w:tcBorders>
              <w:top w:val="single" w:sz="4" w:space="0" w:color="auto"/>
              <w:left w:val="single" w:sz="4" w:space="0" w:color="auto"/>
              <w:bottom w:val="single" w:sz="4" w:space="0" w:color="auto"/>
              <w:right w:val="single" w:sz="4" w:space="0" w:color="auto"/>
            </w:tcBorders>
          </w:tcPr>
          <w:p w14:paraId="4D3CE44A" w14:textId="77777777" w:rsidR="0017792F" w:rsidRPr="00330B31" w:rsidRDefault="0017792F" w:rsidP="0017792F">
            <w:r w:rsidRPr="00330B31">
              <w:t>C08</w:t>
            </w:r>
          </w:p>
        </w:tc>
        <w:tc>
          <w:tcPr>
            <w:tcW w:w="1276" w:type="dxa"/>
            <w:tcBorders>
              <w:top w:val="single" w:sz="4" w:space="0" w:color="auto"/>
              <w:left w:val="single" w:sz="4" w:space="0" w:color="auto"/>
              <w:bottom w:val="single" w:sz="4" w:space="0" w:color="auto"/>
              <w:right w:val="single" w:sz="4" w:space="0" w:color="auto"/>
            </w:tcBorders>
          </w:tcPr>
          <w:p w14:paraId="340ECC84" w14:textId="77777777" w:rsidR="0017792F" w:rsidRPr="00330B31" w:rsidRDefault="0017792F" w:rsidP="0017792F">
            <w:r w:rsidRPr="00330B31">
              <w:t>E</w:t>
            </w:r>
          </w:p>
        </w:tc>
        <w:tc>
          <w:tcPr>
            <w:tcW w:w="1559" w:type="dxa"/>
            <w:tcBorders>
              <w:top w:val="single" w:sz="4" w:space="0" w:color="auto"/>
              <w:left w:val="single" w:sz="4" w:space="0" w:color="auto"/>
              <w:bottom w:val="single" w:sz="4" w:space="0" w:color="auto"/>
              <w:right w:val="single" w:sz="4" w:space="0" w:color="auto"/>
            </w:tcBorders>
          </w:tcPr>
          <w:p w14:paraId="36C8B16E" w14:textId="77777777" w:rsidR="0017792F" w:rsidRPr="00330B31" w:rsidRDefault="0017792F" w:rsidP="0017792F">
            <w:r w:rsidRPr="00330B31">
              <w:t>12/09/2019</w:t>
            </w:r>
          </w:p>
        </w:tc>
      </w:tr>
      <w:tr w:rsidR="0017792F" w:rsidRPr="00195FAA" w14:paraId="29B9A7A9" w14:textId="77777777" w:rsidTr="00030C5B">
        <w:tc>
          <w:tcPr>
            <w:tcW w:w="4394" w:type="dxa"/>
            <w:tcBorders>
              <w:top w:val="single" w:sz="4" w:space="0" w:color="auto"/>
              <w:left w:val="single" w:sz="4" w:space="0" w:color="auto"/>
              <w:bottom w:val="single" w:sz="4" w:space="0" w:color="auto"/>
              <w:right w:val="single" w:sz="4" w:space="0" w:color="auto"/>
            </w:tcBorders>
          </w:tcPr>
          <w:p w14:paraId="0BA3304E" w14:textId="77777777" w:rsidR="0017792F" w:rsidRPr="00330B31" w:rsidRDefault="0017792F" w:rsidP="0017792F">
            <w:r w:rsidRPr="00330B31">
              <w:t>Catchment Plan</w:t>
            </w:r>
          </w:p>
        </w:tc>
        <w:tc>
          <w:tcPr>
            <w:tcW w:w="1134" w:type="dxa"/>
            <w:tcBorders>
              <w:top w:val="single" w:sz="4" w:space="0" w:color="auto"/>
              <w:left w:val="single" w:sz="4" w:space="0" w:color="auto"/>
              <w:bottom w:val="single" w:sz="4" w:space="0" w:color="auto"/>
              <w:right w:val="single" w:sz="4" w:space="0" w:color="auto"/>
            </w:tcBorders>
          </w:tcPr>
          <w:p w14:paraId="0E80D71D" w14:textId="77777777" w:rsidR="0017792F" w:rsidRPr="00330B31" w:rsidRDefault="0017792F" w:rsidP="0017792F">
            <w:r w:rsidRPr="00330B31">
              <w:t>C09</w:t>
            </w:r>
          </w:p>
        </w:tc>
        <w:tc>
          <w:tcPr>
            <w:tcW w:w="1276" w:type="dxa"/>
            <w:tcBorders>
              <w:top w:val="single" w:sz="4" w:space="0" w:color="auto"/>
              <w:left w:val="single" w:sz="4" w:space="0" w:color="auto"/>
              <w:bottom w:val="single" w:sz="4" w:space="0" w:color="auto"/>
              <w:right w:val="single" w:sz="4" w:space="0" w:color="auto"/>
            </w:tcBorders>
          </w:tcPr>
          <w:p w14:paraId="7FC91E8A" w14:textId="77777777" w:rsidR="0017792F" w:rsidRPr="00330B31" w:rsidRDefault="0017792F" w:rsidP="0017792F">
            <w:r w:rsidRPr="00330B31">
              <w:t>E</w:t>
            </w:r>
          </w:p>
        </w:tc>
        <w:tc>
          <w:tcPr>
            <w:tcW w:w="1559" w:type="dxa"/>
            <w:tcBorders>
              <w:top w:val="single" w:sz="4" w:space="0" w:color="auto"/>
              <w:left w:val="single" w:sz="4" w:space="0" w:color="auto"/>
              <w:bottom w:val="single" w:sz="4" w:space="0" w:color="auto"/>
              <w:right w:val="single" w:sz="4" w:space="0" w:color="auto"/>
            </w:tcBorders>
          </w:tcPr>
          <w:p w14:paraId="61A59E60" w14:textId="77777777" w:rsidR="0017792F" w:rsidRPr="00330B31" w:rsidRDefault="0017792F" w:rsidP="0017792F">
            <w:r w:rsidRPr="00330B31">
              <w:t>12/09/2019</w:t>
            </w:r>
          </w:p>
        </w:tc>
      </w:tr>
      <w:tr w:rsidR="0017792F" w:rsidRPr="00195FAA" w14:paraId="0B753C40" w14:textId="77777777" w:rsidTr="00030C5B">
        <w:tc>
          <w:tcPr>
            <w:tcW w:w="4394" w:type="dxa"/>
            <w:tcBorders>
              <w:top w:val="single" w:sz="4" w:space="0" w:color="auto"/>
              <w:left w:val="single" w:sz="4" w:space="0" w:color="auto"/>
              <w:bottom w:val="single" w:sz="4" w:space="0" w:color="auto"/>
              <w:right w:val="single" w:sz="4" w:space="0" w:color="auto"/>
            </w:tcBorders>
          </w:tcPr>
          <w:p w14:paraId="5261CF9E" w14:textId="77777777" w:rsidR="0017792F" w:rsidRPr="00330B31" w:rsidRDefault="0017792F" w:rsidP="0017792F">
            <w:r w:rsidRPr="00330B31">
              <w:t>Stormwater Drainage Plan</w:t>
            </w:r>
          </w:p>
        </w:tc>
        <w:tc>
          <w:tcPr>
            <w:tcW w:w="1134" w:type="dxa"/>
            <w:tcBorders>
              <w:top w:val="single" w:sz="4" w:space="0" w:color="auto"/>
              <w:left w:val="single" w:sz="4" w:space="0" w:color="auto"/>
              <w:bottom w:val="single" w:sz="4" w:space="0" w:color="auto"/>
              <w:right w:val="single" w:sz="4" w:space="0" w:color="auto"/>
            </w:tcBorders>
          </w:tcPr>
          <w:p w14:paraId="0D66B658" w14:textId="77777777" w:rsidR="0017792F" w:rsidRPr="00330B31" w:rsidRDefault="0017792F" w:rsidP="0017792F">
            <w:r w:rsidRPr="00330B31">
              <w:t>C10</w:t>
            </w:r>
          </w:p>
        </w:tc>
        <w:tc>
          <w:tcPr>
            <w:tcW w:w="1276" w:type="dxa"/>
            <w:tcBorders>
              <w:top w:val="single" w:sz="4" w:space="0" w:color="auto"/>
              <w:left w:val="single" w:sz="4" w:space="0" w:color="auto"/>
              <w:bottom w:val="single" w:sz="4" w:space="0" w:color="auto"/>
              <w:right w:val="single" w:sz="4" w:space="0" w:color="auto"/>
            </w:tcBorders>
          </w:tcPr>
          <w:p w14:paraId="386E0E8F" w14:textId="77777777" w:rsidR="0017792F" w:rsidRPr="00330B31" w:rsidRDefault="0017792F" w:rsidP="0017792F">
            <w:r w:rsidRPr="00330B31">
              <w:t>E</w:t>
            </w:r>
          </w:p>
        </w:tc>
        <w:tc>
          <w:tcPr>
            <w:tcW w:w="1559" w:type="dxa"/>
            <w:tcBorders>
              <w:top w:val="single" w:sz="4" w:space="0" w:color="auto"/>
              <w:left w:val="single" w:sz="4" w:space="0" w:color="auto"/>
              <w:bottom w:val="single" w:sz="4" w:space="0" w:color="auto"/>
              <w:right w:val="single" w:sz="4" w:space="0" w:color="auto"/>
            </w:tcBorders>
          </w:tcPr>
          <w:p w14:paraId="71314D74" w14:textId="77777777" w:rsidR="0017792F" w:rsidRPr="00330B31" w:rsidRDefault="0017792F" w:rsidP="0017792F">
            <w:r w:rsidRPr="00330B31">
              <w:t>12/09/2019</w:t>
            </w:r>
          </w:p>
        </w:tc>
      </w:tr>
      <w:tr w:rsidR="0017792F" w:rsidRPr="00195FAA" w14:paraId="381FAF4D" w14:textId="77777777" w:rsidTr="00030C5B">
        <w:tc>
          <w:tcPr>
            <w:tcW w:w="4394" w:type="dxa"/>
            <w:tcBorders>
              <w:top w:val="single" w:sz="4" w:space="0" w:color="auto"/>
              <w:left w:val="single" w:sz="4" w:space="0" w:color="auto"/>
              <w:bottom w:val="single" w:sz="4" w:space="0" w:color="auto"/>
              <w:right w:val="single" w:sz="4" w:space="0" w:color="auto"/>
            </w:tcBorders>
          </w:tcPr>
          <w:p w14:paraId="2B952650" w14:textId="77777777" w:rsidR="0017792F" w:rsidRPr="00330B31" w:rsidRDefault="0017792F" w:rsidP="0017792F">
            <w:r w:rsidRPr="00330B31">
              <w:t>Sewer and Water Plan</w:t>
            </w:r>
          </w:p>
        </w:tc>
        <w:tc>
          <w:tcPr>
            <w:tcW w:w="1134" w:type="dxa"/>
            <w:tcBorders>
              <w:top w:val="single" w:sz="4" w:space="0" w:color="auto"/>
              <w:left w:val="single" w:sz="4" w:space="0" w:color="auto"/>
              <w:bottom w:val="single" w:sz="4" w:space="0" w:color="auto"/>
              <w:right w:val="single" w:sz="4" w:space="0" w:color="auto"/>
            </w:tcBorders>
          </w:tcPr>
          <w:p w14:paraId="13EB9458" w14:textId="77777777" w:rsidR="0017792F" w:rsidRPr="00330B31" w:rsidRDefault="0017792F" w:rsidP="0017792F">
            <w:r w:rsidRPr="00330B31">
              <w:t>C11</w:t>
            </w:r>
          </w:p>
        </w:tc>
        <w:tc>
          <w:tcPr>
            <w:tcW w:w="1276" w:type="dxa"/>
            <w:tcBorders>
              <w:top w:val="single" w:sz="4" w:space="0" w:color="auto"/>
              <w:left w:val="single" w:sz="4" w:space="0" w:color="auto"/>
              <w:bottom w:val="single" w:sz="4" w:space="0" w:color="auto"/>
              <w:right w:val="single" w:sz="4" w:space="0" w:color="auto"/>
            </w:tcBorders>
          </w:tcPr>
          <w:p w14:paraId="4FA6C02C" w14:textId="77777777" w:rsidR="0017792F" w:rsidRPr="00330B31" w:rsidRDefault="0017792F" w:rsidP="0017792F">
            <w:r w:rsidRPr="00330B31">
              <w:t>E</w:t>
            </w:r>
          </w:p>
        </w:tc>
        <w:tc>
          <w:tcPr>
            <w:tcW w:w="1559" w:type="dxa"/>
            <w:tcBorders>
              <w:top w:val="single" w:sz="4" w:space="0" w:color="auto"/>
              <w:left w:val="single" w:sz="4" w:space="0" w:color="auto"/>
              <w:bottom w:val="single" w:sz="4" w:space="0" w:color="auto"/>
              <w:right w:val="single" w:sz="4" w:space="0" w:color="auto"/>
            </w:tcBorders>
          </w:tcPr>
          <w:p w14:paraId="4B272768" w14:textId="77777777" w:rsidR="0017792F" w:rsidRPr="00330B31" w:rsidRDefault="0017792F" w:rsidP="0017792F">
            <w:r w:rsidRPr="00330B31">
              <w:t>12/09/2019</w:t>
            </w:r>
          </w:p>
        </w:tc>
      </w:tr>
    </w:tbl>
    <w:p w14:paraId="3294F3BE" w14:textId="77777777" w:rsidR="0017792F" w:rsidRDefault="0017792F" w:rsidP="0017792F"/>
    <w:p w14:paraId="1757808A" w14:textId="77777777" w:rsidR="0017792F" w:rsidRDefault="0017792F" w:rsidP="0017792F">
      <w:pPr>
        <w:ind w:left="720"/>
        <w:rPr>
          <w:rFonts w:cs="Segoe UI"/>
          <w:b/>
        </w:rPr>
      </w:pPr>
      <w:r>
        <w:rPr>
          <w:rFonts w:cs="Segoe UI"/>
          <w:b/>
        </w:rPr>
        <w:t>Supporting Documentation</w:t>
      </w:r>
    </w:p>
    <w:p w14:paraId="12EAF0AC" w14:textId="77777777" w:rsidR="0017792F" w:rsidRDefault="0017792F" w:rsidP="0017792F">
      <w:pPr>
        <w:rPr>
          <w:rFonts w:cs="Segoe UI"/>
        </w:rPr>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2314"/>
        <w:gridCol w:w="1318"/>
      </w:tblGrid>
      <w:tr w:rsidR="0017792F" w14:paraId="68A55C39" w14:textId="77777777" w:rsidTr="00030C5B">
        <w:tc>
          <w:tcPr>
            <w:tcW w:w="4052" w:type="dxa"/>
            <w:tcBorders>
              <w:top w:val="single" w:sz="4" w:space="0" w:color="auto"/>
              <w:left w:val="single" w:sz="4" w:space="0" w:color="auto"/>
              <w:bottom w:val="single" w:sz="4" w:space="0" w:color="auto"/>
              <w:right w:val="single" w:sz="4" w:space="0" w:color="auto"/>
            </w:tcBorders>
            <w:hideMark/>
          </w:tcPr>
          <w:p w14:paraId="5A1FB559" w14:textId="77777777" w:rsidR="0017792F" w:rsidRDefault="0017792F" w:rsidP="0017792F">
            <w:pPr>
              <w:rPr>
                <w:rFonts w:cs="Segoe UI"/>
              </w:rPr>
            </w:pPr>
            <w:r>
              <w:rPr>
                <w:rFonts w:cs="Segoe UI"/>
              </w:rPr>
              <w:t>Document</w:t>
            </w:r>
          </w:p>
        </w:tc>
        <w:tc>
          <w:tcPr>
            <w:tcW w:w="2326" w:type="dxa"/>
            <w:tcBorders>
              <w:top w:val="single" w:sz="4" w:space="0" w:color="auto"/>
              <w:left w:val="single" w:sz="4" w:space="0" w:color="auto"/>
              <w:bottom w:val="single" w:sz="4" w:space="0" w:color="auto"/>
              <w:right w:val="single" w:sz="4" w:space="0" w:color="auto"/>
            </w:tcBorders>
            <w:hideMark/>
          </w:tcPr>
          <w:p w14:paraId="0D7D0063" w14:textId="77777777" w:rsidR="0017792F" w:rsidRDefault="0017792F" w:rsidP="0017792F">
            <w:pPr>
              <w:rPr>
                <w:rFonts w:cs="Segoe UI"/>
              </w:rPr>
            </w:pPr>
            <w:r>
              <w:rPr>
                <w:rFonts w:cs="Segoe UI"/>
              </w:rPr>
              <w:t>Prepared By</w:t>
            </w:r>
          </w:p>
        </w:tc>
        <w:tc>
          <w:tcPr>
            <w:tcW w:w="1277" w:type="dxa"/>
            <w:tcBorders>
              <w:top w:val="single" w:sz="4" w:space="0" w:color="auto"/>
              <w:left w:val="single" w:sz="4" w:space="0" w:color="auto"/>
              <w:bottom w:val="single" w:sz="4" w:space="0" w:color="auto"/>
              <w:right w:val="single" w:sz="4" w:space="0" w:color="auto"/>
            </w:tcBorders>
            <w:hideMark/>
          </w:tcPr>
          <w:p w14:paraId="0F847C68" w14:textId="77777777" w:rsidR="0017792F" w:rsidRDefault="0017792F" w:rsidP="0017792F">
            <w:pPr>
              <w:rPr>
                <w:rFonts w:cs="Segoe UI"/>
              </w:rPr>
            </w:pPr>
            <w:r>
              <w:rPr>
                <w:rFonts w:cs="Segoe UI"/>
              </w:rPr>
              <w:t>Date</w:t>
            </w:r>
          </w:p>
        </w:tc>
      </w:tr>
      <w:tr w:rsidR="0017792F" w14:paraId="764AB4E5" w14:textId="77777777" w:rsidTr="00030C5B">
        <w:tc>
          <w:tcPr>
            <w:tcW w:w="4052" w:type="dxa"/>
            <w:tcBorders>
              <w:top w:val="single" w:sz="4" w:space="0" w:color="auto"/>
              <w:left w:val="single" w:sz="4" w:space="0" w:color="auto"/>
              <w:bottom w:val="single" w:sz="4" w:space="0" w:color="auto"/>
              <w:right w:val="single" w:sz="4" w:space="0" w:color="auto"/>
            </w:tcBorders>
          </w:tcPr>
          <w:p w14:paraId="2ACFEA9F" w14:textId="77777777" w:rsidR="0017792F" w:rsidRPr="00A15423" w:rsidRDefault="0017792F" w:rsidP="0017792F">
            <w:pPr>
              <w:rPr>
                <w:rFonts w:cs="Segoe UI"/>
              </w:rPr>
            </w:pPr>
            <w:r w:rsidRPr="00A15423">
              <w:rPr>
                <w:rFonts w:cs="Segoe UI"/>
              </w:rPr>
              <w:t>Statement of Environmental Effects</w:t>
            </w:r>
          </w:p>
        </w:tc>
        <w:tc>
          <w:tcPr>
            <w:tcW w:w="2326" w:type="dxa"/>
            <w:tcBorders>
              <w:top w:val="single" w:sz="4" w:space="0" w:color="auto"/>
              <w:left w:val="single" w:sz="4" w:space="0" w:color="auto"/>
              <w:bottom w:val="single" w:sz="4" w:space="0" w:color="auto"/>
              <w:right w:val="single" w:sz="4" w:space="0" w:color="auto"/>
            </w:tcBorders>
          </w:tcPr>
          <w:p w14:paraId="0568AF88" w14:textId="77777777" w:rsidR="0017792F" w:rsidRPr="00A15423" w:rsidRDefault="0017792F" w:rsidP="0017792F">
            <w:pPr>
              <w:rPr>
                <w:rFonts w:cs="Segoe UI"/>
              </w:rPr>
            </w:pPr>
            <w:r w:rsidRPr="00A15423">
              <w:rPr>
                <w:rFonts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1C2298C0" w14:textId="77777777" w:rsidR="0017792F" w:rsidRPr="00A15423" w:rsidRDefault="0017792F" w:rsidP="0017792F">
            <w:pPr>
              <w:rPr>
                <w:rFonts w:cs="Segoe UI"/>
              </w:rPr>
            </w:pPr>
            <w:r w:rsidRPr="00A15423">
              <w:rPr>
                <w:rFonts w:cs="Segoe UI"/>
              </w:rPr>
              <w:t>September 2019</w:t>
            </w:r>
          </w:p>
        </w:tc>
      </w:tr>
      <w:tr w:rsidR="0017792F" w14:paraId="27ECF806" w14:textId="77777777" w:rsidTr="00030C5B">
        <w:tc>
          <w:tcPr>
            <w:tcW w:w="4052" w:type="dxa"/>
            <w:tcBorders>
              <w:top w:val="single" w:sz="4" w:space="0" w:color="auto"/>
              <w:left w:val="single" w:sz="4" w:space="0" w:color="auto"/>
              <w:bottom w:val="single" w:sz="4" w:space="0" w:color="auto"/>
              <w:right w:val="single" w:sz="4" w:space="0" w:color="auto"/>
            </w:tcBorders>
          </w:tcPr>
          <w:p w14:paraId="2B0AA968" w14:textId="77777777" w:rsidR="0017792F" w:rsidRPr="00DE0C00" w:rsidRDefault="0017792F" w:rsidP="0017792F">
            <w:pPr>
              <w:rPr>
                <w:rFonts w:cs="Segoe UI"/>
              </w:rPr>
            </w:pPr>
            <w:r w:rsidRPr="00DE0C00">
              <w:rPr>
                <w:rFonts w:cs="Segoe UI"/>
              </w:rPr>
              <w:t>Waste Management Plan</w:t>
            </w:r>
          </w:p>
        </w:tc>
        <w:tc>
          <w:tcPr>
            <w:tcW w:w="2326" w:type="dxa"/>
            <w:tcBorders>
              <w:top w:val="single" w:sz="4" w:space="0" w:color="auto"/>
              <w:left w:val="single" w:sz="4" w:space="0" w:color="auto"/>
              <w:bottom w:val="single" w:sz="4" w:space="0" w:color="auto"/>
              <w:right w:val="single" w:sz="4" w:space="0" w:color="auto"/>
            </w:tcBorders>
          </w:tcPr>
          <w:p w14:paraId="5311CA21" w14:textId="77777777" w:rsidR="0017792F" w:rsidRPr="00DE0C00" w:rsidRDefault="0017792F" w:rsidP="0017792F">
            <w:pPr>
              <w:rPr>
                <w:rFonts w:cs="Segoe UI"/>
              </w:rPr>
            </w:pPr>
            <w:r w:rsidRPr="00DE0C00">
              <w:rPr>
                <w:rFonts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6C843B89" w14:textId="77777777" w:rsidR="0017792F" w:rsidRPr="00DE0C00" w:rsidRDefault="0017792F" w:rsidP="0017792F">
            <w:pPr>
              <w:rPr>
                <w:rFonts w:cs="Segoe UI"/>
              </w:rPr>
            </w:pPr>
            <w:r w:rsidRPr="00DE0C00">
              <w:rPr>
                <w:rFonts w:cs="Segoe UI"/>
              </w:rPr>
              <w:t>10/06/16</w:t>
            </w:r>
          </w:p>
        </w:tc>
      </w:tr>
      <w:tr w:rsidR="0017792F" w14:paraId="23E0365B" w14:textId="77777777" w:rsidTr="00030C5B">
        <w:tc>
          <w:tcPr>
            <w:tcW w:w="4052" w:type="dxa"/>
            <w:tcBorders>
              <w:top w:val="single" w:sz="4" w:space="0" w:color="auto"/>
              <w:left w:val="single" w:sz="4" w:space="0" w:color="auto"/>
              <w:bottom w:val="single" w:sz="4" w:space="0" w:color="auto"/>
              <w:right w:val="single" w:sz="4" w:space="0" w:color="auto"/>
            </w:tcBorders>
          </w:tcPr>
          <w:p w14:paraId="48F3BE65" w14:textId="77777777" w:rsidR="0017792F" w:rsidRPr="00DE0C00" w:rsidRDefault="0017792F" w:rsidP="0017792F">
            <w:pPr>
              <w:rPr>
                <w:rFonts w:cs="Segoe UI"/>
              </w:rPr>
            </w:pPr>
            <w:r w:rsidRPr="00DE0C00">
              <w:rPr>
                <w:rFonts w:cs="Segoe UI"/>
              </w:rPr>
              <w:t>Traffic Impact Assessment</w:t>
            </w:r>
          </w:p>
        </w:tc>
        <w:tc>
          <w:tcPr>
            <w:tcW w:w="2326" w:type="dxa"/>
            <w:tcBorders>
              <w:top w:val="single" w:sz="4" w:space="0" w:color="auto"/>
              <w:left w:val="single" w:sz="4" w:space="0" w:color="auto"/>
              <w:bottom w:val="single" w:sz="4" w:space="0" w:color="auto"/>
              <w:right w:val="single" w:sz="4" w:space="0" w:color="auto"/>
            </w:tcBorders>
          </w:tcPr>
          <w:p w14:paraId="49DBF5B8" w14:textId="77777777" w:rsidR="0017792F" w:rsidRPr="00DE0C00" w:rsidRDefault="0017792F" w:rsidP="0017792F">
            <w:pPr>
              <w:rPr>
                <w:rFonts w:cs="Segoe UI"/>
              </w:rPr>
            </w:pPr>
            <w:r w:rsidRPr="00DE0C00">
              <w:rPr>
                <w:rFonts w:cs="Segoe UI"/>
              </w:rPr>
              <w:t>Intersect Traffic</w:t>
            </w:r>
          </w:p>
        </w:tc>
        <w:tc>
          <w:tcPr>
            <w:tcW w:w="1277" w:type="dxa"/>
            <w:tcBorders>
              <w:top w:val="single" w:sz="4" w:space="0" w:color="auto"/>
              <w:left w:val="single" w:sz="4" w:space="0" w:color="auto"/>
              <w:bottom w:val="single" w:sz="4" w:space="0" w:color="auto"/>
              <w:right w:val="single" w:sz="4" w:space="0" w:color="auto"/>
            </w:tcBorders>
          </w:tcPr>
          <w:p w14:paraId="166E6332" w14:textId="77777777" w:rsidR="0017792F" w:rsidRPr="00DE0C00" w:rsidRDefault="0017792F" w:rsidP="0017792F">
            <w:pPr>
              <w:rPr>
                <w:rFonts w:cs="Segoe UI"/>
              </w:rPr>
            </w:pPr>
            <w:r w:rsidRPr="00DE0C00">
              <w:rPr>
                <w:rFonts w:cs="Segoe UI"/>
              </w:rPr>
              <w:t>May 2019</w:t>
            </w:r>
          </w:p>
        </w:tc>
      </w:tr>
      <w:tr w:rsidR="0017792F" w14:paraId="1E296D1E" w14:textId="77777777" w:rsidTr="00030C5B">
        <w:tc>
          <w:tcPr>
            <w:tcW w:w="4052" w:type="dxa"/>
            <w:tcBorders>
              <w:top w:val="single" w:sz="4" w:space="0" w:color="auto"/>
              <w:left w:val="single" w:sz="4" w:space="0" w:color="auto"/>
              <w:bottom w:val="single" w:sz="4" w:space="0" w:color="auto"/>
              <w:right w:val="single" w:sz="4" w:space="0" w:color="auto"/>
            </w:tcBorders>
          </w:tcPr>
          <w:p w14:paraId="6B91F595" w14:textId="77777777" w:rsidR="0017792F" w:rsidRPr="00DE0C00" w:rsidRDefault="0017792F" w:rsidP="0017792F">
            <w:pPr>
              <w:rPr>
                <w:rFonts w:cs="Segoe UI"/>
              </w:rPr>
            </w:pPr>
            <w:r w:rsidRPr="00DE0C00">
              <w:rPr>
                <w:rFonts w:cs="Segoe UI"/>
              </w:rPr>
              <w:t>Noise Impact Assessment</w:t>
            </w:r>
          </w:p>
        </w:tc>
        <w:tc>
          <w:tcPr>
            <w:tcW w:w="2326" w:type="dxa"/>
            <w:tcBorders>
              <w:top w:val="single" w:sz="4" w:space="0" w:color="auto"/>
              <w:left w:val="single" w:sz="4" w:space="0" w:color="auto"/>
              <w:bottom w:val="single" w:sz="4" w:space="0" w:color="auto"/>
              <w:right w:val="single" w:sz="4" w:space="0" w:color="auto"/>
            </w:tcBorders>
          </w:tcPr>
          <w:p w14:paraId="59873BA1" w14:textId="77777777" w:rsidR="0017792F" w:rsidRPr="00DE0C00" w:rsidRDefault="0017792F" w:rsidP="0017792F">
            <w:pPr>
              <w:rPr>
                <w:rFonts w:cs="Segoe UI"/>
              </w:rPr>
            </w:pPr>
            <w:r w:rsidRPr="00DE0C00">
              <w:rPr>
                <w:rFonts w:cs="Segoe UI"/>
              </w:rPr>
              <w:t xml:space="preserve">Global Acoustics </w:t>
            </w:r>
          </w:p>
        </w:tc>
        <w:tc>
          <w:tcPr>
            <w:tcW w:w="1277" w:type="dxa"/>
            <w:tcBorders>
              <w:top w:val="single" w:sz="4" w:space="0" w:color="auto"/>
              <w:left w:val="single" w:sz="4" w:space="0" w:color="auto"/>
              <w:bottom w:val="single" w:sz="4" w:space="0" w:color="auto"/>
              <w:right w:val="single" w:sz="4" w:space="0" w:color="auto"/>
            </w:tcBorders>
          </w:tcPr>
          <w:p w14:paraId="34077BE9" w14:textId="77777777" w:rsidR="0017792F" w:rsidRPr="00DE0C00" w:rsidRDefault="0017792F" w:rsidP="0017792F">
            <w:pPr>
              <w:rPr>
                <w:rFonts w:cs="Segoe UI"/>
              </w:rPr>
            </w:pPr>
            <w:r w:rsidRPr="00DE0C00">
              <w:rPr>
                <w:rFonts w:cs="Segoe UI"/>
              </w:rPr>
              <w:t>17 August 2017</w:t>
            </w:r>
          </w:p>
        </w:tc>
      </w:tr>
      <w:tr w:rsidR="0017792F" w14:paraId="07BAF892" w14:textId="77777777" w:rsidTr="00030C5B">
        <w:tc>
          <w:tcPr>
            <w:tcW w:w="4052" w:type="dxa"/>
            <w:tcBorders>
              <w:top w:val="single" w:sz="4" w:space="0" w:color="auto"/>
              <w:left w:val="single" w:sz="4" w:space="0" w:color="auto"/>
              <w:bottom w:val="single" w:sz="4" w:space="0" w:color="auto"/>
              <w:right w:val="single" w:sz="4" w:space="0" w:color="auto"/>
            </w:tcBorders>
          </w:tcPr>
          <w:p w14:paraId="364BD8B6" w14:textId="77777777" w:rsidR="0017792F" w:rsidRPr="00DE0C00" w:rsidRDefault="0017792F" w:rsidP="0017792F">
            <w:pPr>
              <w:rPr>
                <w:rFonts w:cs="Segoe UI"/>
              </w:rPr>
            </w:pPr>
            <w:r w:rsidRPr="00DE0C00">
              <w:rPr>
                <w:rFonts w:cs="Segoe UI"/>
              </w:rPr>
              <w:t>Preliminary Site Investigation for Contamination</w:t>
            </w:r>
          </w:p>
        </w:tc>
        <w:tc>
          <w:tcPr>
            <w:tcW w:w="2326" w:type="dxa"/>
            <w:tcBorders>
              <w:top w:val="single" w:sz="4" w:space="0" w:color="auto"/>
              <w:left w:val="single" w:sz="4" w:space="0" w:color="auto"/>
              <w:bottom w:val="single" w:sz="4" w:space="0" w:color="auto"/>
              <w:right w:val="single" w:sz="4" w:space="0" w:color="auto"/>
            </w:tcBorders>
          </w:tcPr>
          <w:p w14:paraId="16C59C88" w14:textId="77777777" w:rsidR="0017792F" w:rsidRPr="00DE0C00" w:rsidRDefault="0017792F" w:rsidP="0017792F">
            <w:pPr>
              <w:rPr>
                <w:rFonts w:cs="Segoe UI"/>
              </w:rPr>
            </w:pPr>
            <w:proofErr w:type="spellStart"/>
            <w:r w:rsidRPr="00DE0C00">
              <w:rPr>
                <w:rFonts w:cs="Segoe UI"/>
              </w:rPr>
              <w:t>Qualtest</w:t>
            </w:r>
            <w:proofErr w:type="spellEnd"/>
            <w:r w:rsidRPr="00DE0C00">
              <w:rPr>
                <w:rFonts w:cs="Segoe UI"/>
              </w:rPr>
              <w:t xml:space="preserve"> Laboratory (NSW) Pty Ltd</w:t>
            </w:r>
          </w:p>
        </w:tc>
        <w:tc>
          <w:tcPr>
            <w:tcW w:w="1277" w:type="dxa"/>
            <w:tcBorders>
              <w:top w:val="single" w:sz="4" w:space="0" w:color="auto"/>
              <w:left w:val="single" w:sz="4" w:space="0" w:color="auto"/>
              <w:bottom w:val="single" w:sz="4" w:space="0" w:color="auto"/>
              <w:right w:val="single" w:sz="4" w:space="0" w:color="auto"/>
            </w:tcBorders>
          </w:tcPr>
          <w:p w14:paraId="3612BBCA" w14:textId="77777777" w:rsidR="0017792F" w:rsidRPr="00DE0C00" w:rsidRDefault="0017792F" w:rsidP="0017792F">
            <w:pPr>
              <w:rPr>
                <w:rFonts w:cs="Segoe UI"/>
              </w:rPr>
            </w:pPr>
            <w:r w:rsidRPr="00DE0C00">
              <w:rPr>
                <w:rFonts w:cs="Segoe UI"/>
              </w:rPr>
              <w:t>19 July 2017</w:t>
            </w:r>
          </w:p>
        </w:tc>
      </w:tr>
      <w:tr w:rsidR="0017792F" w14:paraId="0D5D97D0" w14:textId="77777777" w:rsidTr="00030C5B">
        <w:tc>
          <w:tcPr>
            <w:tcW w:w="4052" w:type="dxa"/>
            <w:tcBorders>
              <w:top w:val="single" w:sz="4" w:space="0" w:color="auto"/>
              <w:left w:val="single" w:sz="4" w:space="0" w:color="auto"/>
              <w:bottom w:val="single" w:sz="4" w:space="0" w:color="auto"/>
              <w:right w:val="single" w:sz="4" w:space="0" w:color="auto"/>
            </w:tcBorders>
          </w:tcPr>
          <w:p w14:paraId="2ADEB7C1" w14:textId="77777777" w:rsidR="0017792F" w:rsidRPr="00DE0C00" w:rsidRDefault="0017792F" w:rsidP="0017792F">
            <w:pPr>
              <w:rPr>
                <w:rFonts w:cs="Segoe UI"/>
              </w:rPr>
            </w:pPr>
            <w:r w:rsidRPr="00DE0C00">
              <w:rPr>
                <w:rFonts w:cs="Segoe UI"/>
              </w:rPr>
              <w:t>Flora and Fauna Assessments</w:t>
            </w:r>
          </w:p>
        </w:tc>
        <w:tc>
          <w:tcPr>
            <w:tcW w:w="2326" w:type="dxa"/>
            <w:tcBorders>
              <w:top w:val="single" w:sz="4" w:space="0" w:color="auto"/>
              <w:left w:val="single" w:sz="4" w:space="0" w:color="auto"/>
              <w:bottom w:val="single" w:sz="4" w:space="0" w:color="auto"/>
              <w:right w:val="single" w:sz="4" w:space="0" w:color="auto"/>
            </w:tcBorders>
          </w:tcPr>
          <w:p w14:paraId="3D3C423A" w14:textId="77777777" w:rsidR="0017792F" w:rsidRPr="00DE0C00" w:rsidRDefault="0017792F" w:rsidP="0017792F">
            <w:pPr>
              <w:rPr>
                <w:rFonts w:cs="Segoe UI"/>
              </w:rPr>
            </w:pPr>
            <w:r w:rsidRPr="00DE0C00">
              <w:rPr>
                <w:rFonts w:cs="Segoe UI"/>
              </w:rPr>
              <w:t>Enviro Ecology</w:t>
            </w:r>
          </w:p>
        </w:tc>
        <w:tc>
          <w:tcPr>
            <w:tcW w:w="1277" w:type="dxa"/>
            <w:tcBorders>
              <w:top w:val="single" w:sz="4" w:space="0" w:color="auto"/>
              <w:left w:val="single" w:sz="4" w:space="0" w:color="auto"/>
              <w:bottom w:val="single" w:sz="4" w:space="0" w:color="auto"/>
              <w:right w:val="single" w:sz="4" w:space="0" w:color="auto"/>
            </w:tcBorders>
          </w:tcPr>
          <w:p w14:paraId="4BC5801D" w14:textId="77777777" w:rsidR="0017792F" w:rsidRPr="00DE0C00" w:rsidRDefault="0017792F" w:rsidP="0017792F">
            <w:pPr>
              <w:rPr>
                <w:rFonts w:cs="Segoe UI"/>
              </w:rPr>
            </w:pPr>
            <w:r w:rsidRPr="00DE0C00">
              <w:rPr>
                <w:rFonts w:cs="Segoe UI"/>
              </w:rPr>
              <w:t>07/08/2017</w:t>
            </w:r>
          </w:p>
          <w:p w14:paraId="72D0B897" w14:textId="77777777" w:rsidR="0017792F" w:rsidRPr="00DE0C00" w:rsidRDefault="0017792F" w:rsidP="0017792F">
            <w:pPr>
              <w:rPr>
                <w:rFonts w:cs="Segoe UI"/>
              </w:rPr>
            </w:pPr>
            <w:r w:rsidRPr="00DE0C00">
              <w:rPr>
                <w:rFonts w:cs="Segoe UI"/>
              </w:rPr>
              <w:t>13/10/2017</w:t>
            </w:r>
          </w:p>
          <w:p w14:paraId="4C4673D0" w14:textId="77777777" w:rsidR="0017792F" w:rsidRPr="00DE0C00" w:rsidRDefault="0017792F" w:rsidP="0017792F">
            <w:pPr>
              <w:rPr>
                <w:rFonts w:cs="Segoe UI"/>
              </w:rPr>
            </w:pPr>
            <w:r w:rsidRPr="00DE0C00">
              <w:rPr>
                <w:rFonts w:cs="Segoe UI"/>
              </w:rPr>
              <w:t>05/03/2018</w:t>
            </w:r>
          </w:p>
          <w:p w14:paraId="45D5CF40" w14:textId="77777777" w:rsidR="0017792F" w:rsidRPr="00DE0C00" w:rsidRDefault="0017792F" w:rsidP="0017792F">
            <w:pPr>
              <w:rPr>
                <w:rFonts w:cs="Segoe UI"/>
              </w:rPr>
            </w:pPr>
            <w:r w:rsidRPr="00DE0C00">
              <w:rPr>
                <w:rFonts w:cs="Segoe UI"/>
              </w:rPr>
              <w:t>21/03/2018</w:t>
            </w:r>
          </w:p>
          <w:p w14:paraId="367C982D" w14:textId="77777777" w:rsidR="0017792F" w:rsidRPr="00DE0C00" w:rsidRDefault="0017792F" w:rsidP="0017792F">
            <w:pPr>
              <w:rPr>
                <w:rFonts w:cs="Segoe UI"/>
              </w:rPr>
            </w:pPr>
            <w:r w:rsidRPr="00DE0C00">
              <w:rPr>
                <w:rFonts w:cs="Segoe UI"/>
              </w:rPr>
              <w:t>11/06/2018</w:t>
            </w:r>
          </w:p>
          <w:p w14:paraId="64E6CC97" w14:textId="77777777" w:rsidR="0017792F" w:rsidRPr="00DE0C00" w:rsidRDefault="0017792F" w:rsidP="0017792F">
            <w:pPr>
              <w:rPr>
                <w:rFonts w:cs="Segoe UI"/>
              </w:rPr>
            </w:pPr>
            <w:r w:rsidRPr="00DE0C00">
              <w:rPr>
                <w:rFonts w:cs="Segoe UI"/>
              </w:rPr>
              <w:t>30/07/2018</w:t>
            </w:r>
          </w:p>
          <w:p w14:paraId="05439952" w14:textId="77777777" w:rsidR="0017792F" w:rsidRPr="00DE0C00" w:rsidRDefault="0017792F" w:rsidP="0017792F">
            <w:pPr>
              <w:rPr>
                <w:rFonts w:cs="Segoe UI"/>
              </w:rPr>
            </w:pPr>
            <w:r w:rsidRPr="00DE0C00">
              <w:rPr>
                <w:rFonts w:cs="Segoe UI"/>
              </w:rPr>
              <w:t>12/09/2019</w:t>
            </w:r>
          </w:p>
        </w:tc>
      </w:tr>
      <w:tr w:rsidR="0017792F" w14:paraId="64905584" w14:textId="77777777" w:rsidTr="00030C5B">
        <w:tc>
          <w:tcPr>
            <w:tcW w:w="4052" w:type="dxa"/>
            <w:tcBorders>
              <w:top w:val="single" w:sz="4" w:space="0" w:color="auto"/>
              <w:left w:val="single" w:sz="4" w:space="0" w:color="auto"/>
              <w:bottom w:val="single" w:sz="4" w:space="0" w:color="auto"/>
              <w:right w:val="single" w:sz="4" w:space="0" w:color="auto"/>
            </w:tcBorders>
          </w:tcPr>
          <w:p w14:paraId="5A95C2CE" w14:textId="77777777" w:rsidR="0017792F" w:rsidRPr="00B01529" w:rsidRDefault="0017792F" w:rsidP="0017792F">
            <w:pPr>
              <w:rPr>
                <w:rFonts w:cs="Segoe UI"/>
              </w:rPr>
            </w:pPr>
            <w:r w:rsidRPr="00B01529">
              <w:rPr>
                <w:rFonts w:cs="Segoe UI"/>
              </w:rPr>
              <w:t>Vegetation Management Plan</w:t>
            </w:r>
          </w:p>
        </w:tc>
        <w:tc>
          <w:tcPr>
            <w:tcW w:w="2326" w:type="dxa"/>
            <w:tcBorders>
              <w:top w:val="single" w:sz="4" w:space="0" w:color="auto"/>
              <w:left w:val="single" w:sz="4" w:space="0" w:color="auto"/>
              <w:bottom w:val="single" w:sz="4" w:space="0" w:color="auto"/>
              <w:right w:val="single" w:sz="4" w:space="0" w:color="auto"/>
            </w:tcBorders>
          </w:tcPr>
          <w:p w14:paraId="3E5F342D" w14:textId="77777777" w:rsidR="0017792F" w:rsidRPr="00B01529" w:rsidRDefault="0017792F" w:rsidP="0017792F">
            <w:pPr>
              <w:rPr>
                <w:rFonts w:cs="Segoe UI"/>
              </w:rPr>
            </w:pPr>
            <w:r w:rsidRPr="00B01529">
              <w:rPr>
                <w:rFonts w:cs="Segoe UI"/>
              </w:rPr>
              <w:t>Enviro Ecology</w:t>
            </w:r>
          </w:p>
        </w:tc>
        <w:tc>
          <w:tcPr>
            <w:tcW w:w="1277" w:type="dxa"/>
            <w:tcBorders>
              <w:top w:val="single" w:sz="4" w:space="0" w:color="auto"/>
              <w:left w:val="single" w:sz="4" w:space="0" w:color="auto"/>
              <w:bottom w:val="single" w:sz="4" w:space="0" w:color="auto"/>
              <w:right w:val="single" w:sz="4" w:space="0" w:color="auto"/>
            </w:tcBorders>
          </w:tcPr>
          <w:p w14:paraId="656165EE" w14:textId="77777777" w:rsidR="0017792F" w:rsidRPr="00B01529" w:rsidRDefault="0017792F" w:rsidP="0017792F">
            <w:pPr>
              <w:rPr>
                <w:rFonts w:cs="Segoe UI"/>
              </w:rPr>
            </w:pPr>
            <w:r w:rsidRPr="00B01529">
              <w:rPr>
                <w:rFonts w:cs="Segoe UI"/>
              </w:rPr>
              <w:t>27/02/2018</w:t>
            </w:r>
          </w:p>
        </w:tc>
      </w:tr>
      <w:tr w:rsidR="0017792F" w14:paraId="69CB8E3A" w14:textId="77777777" w:rsidTr="00030C5B">
        <w:tc>
          <w:tcPr>
            <w:tcW w:w="4052" w:type="dxa"/>
            <w:tcBorders>
              <w:top w:val="single" w:sz="4" w:space="0" w:color="auto"/>
              <w:left w:val="single" w:sz="4" w:space="0" w:color="auto"/>
              <w:bottom w:val="single" w:sz="4" w:space="0" w:color="auto"/>
              <w:right w:val="single" w:sz="4" w:space="0" w:color="auto"/>
            </w:tcBorders>
          </w:tcPr>
          <w:p w14:paraId="102DA50A" w14:textId="77777777" w:rsidR="0017792F" w:rsidRPr="00DE0C00" w:rsidRDefault="0017792F" w:rsidP="0017792F">
            <w:pPr>
              <w:rPr>
                <w:rFonts w:cs="Segoe UI"/>
              </w:rPr>
            </w:pPr>
            <w:r w:rsidRPr="00DE0C00">
              <w:rPr>
                <w:rFonts w:cs="Segoe UI"/>
              </w:rPr>
              <w:t>Railway Level Crossing Impact Report</w:t>
            </w:r>
          </w:p>
        </w:tc>
        <w:tc>
          <w:tcPr>
            <w:tcW w:w="2326" w:type="dxa"/>
            <w:tcBorders>
              <w:top w:val="single" w:sz="4" w:space="0" w:color="auto"/>
              <w:left w:val="single" w:sz="4" w:space="0" w:color="auto"/>
              <w:bottom w:val="single" w:sz="4" w:space="0" w:color="auto"/>
              <w:right w:val="single" w:sz="4" w:space="0" w:color="auto"/>
            </w:tcBorders>
          </w:tcPr>
          <w:p w14:paraId="42211C51" w14:textId="77777777" w:rsidR="0017792F" w:rsidRPr="00DE0C00" w:rsidRDefault="0017792F" w:rsidP="0017792F">
            <w:pPr>
              <w:rPr>
                <w:rFonts w:cs="Segoe UI"/>
              </w:rPr>
            </w:pPr>
            <w:r w:rsidRPr="00DE0C00">
              <w:rPr>
                <w:rFonts w:cs="Segoe UI"/>
              </w:rPr>
              <w:t>Intersect Traffic</w:t>
            </w:r>
          </w:p>
        </w:tc>
        <w:tc>
          <w:tcPr>
            <w:tcW w:w="1277" w:type="dxa"/>
            <w:tcBorders>
              <w:top w:val="single" w:sz="4" w:space="0" w:color="auto"/>
              <w:left w:val="single" w:sz="4" w:space="0" w:color="auto"/>
              <w:bottom w:val="single" w:sz="4" w:space="0" w:color="auto"/>
              <w:right w:val="single" w:sz="4" w:space="0" w:color="auto"/>
            </w:tcBorders>
          </w:tcPr>
          <w:p w14:paraId="0B48254C" w14:textId="77777777" w:rsidR="0017792F" w:rsidRPr="00DE0C00" w:rsidRDefault="0017792F" w:rsidP="0017792F">
            <w:pPr>
              <w:rPr>
                <w:rFonts w:cs="Segoe UI"/>
              </w:rPr>
            </w:pPr>
            <w:r w:rsidRPr="00DE0C00">
              <w:rPr>
                <w:rFonts w:cs="Segoe UI"/>
              </w:rPr>
              <w:t>21 May 2018</w:t>
            </w:r>
          </w:p>
        </w:tc>
      </w:tr>
      <w:tr w:rsidR="0017792F" w14:paraId="20843F12" w14:textId="77777777" w:rsidTr="00030C5B">
        <w:tc>
          <w:tcPr>
            <w:tcW w:w="4052" w:type="dxa"/>
            <w:tcBorders>
              <w:top w:val="single" w:sz="4" w:space="0" w:color="auto"/>
              <w:left w:val="single" w:sz="4" w:space="0" w:color="auto"/>
              <w:bottom w:val="single" w:sz="4" w:space="0" w:color="auto"/>
              <w:right w:val="single" w:sz="4" w:space="0" w:color="auto"/>
            </w:tcBorders>
          </w:tcPr>
          <w:p w14:paraId="411C3B0F" w14:textId="77777777" w:rsidR="0017792F" w:rsidRPr="00B01529" w:rsidRDefault="0017792F" w:rsidP="0017792F">
            <w:pPr>
              <w:rPr>
                <w:rFonts w:cs="Segoe UI"/>
              </w:rPr>
            </w:pPr>
            <w:r w:rsidRPr="00B01529">
              <w:rPr>
                <w:rFonts w:cs="Segoe UI"/>
              </w:rPr>
              <w:t>Retaining wall Sketches</w:t>
            </w:r>
          </w:p>
        </w:tc>
        <w:tc>
          <w:tcPr>
            <w:tcW w:w="2326" w:type="dxa"/>
            <w:tcBorders>
              <w:top w:val="single" w:sz="4" w:space="0" w:color="auto"/>
              <w:left w:val="single" w:sz="4" w:space="0" w:color="auto"/>
              <w:bottom w:val="single" w:sz="4" w:space="0" w:color="auto"/>
              <w:right w:val="single" w:sz="4" w:space="0" w:color="auto"/>
            </w:tcBorders>
          </w:tcPr>
          <w:p w14:paraId="73128F2E" w14:textId="77777777" w:rsidR="0017792F" w:rsidRPr="00B01529" w:rsidRDefault="0017792F" w:rsidP="0017792F">
            <w:pPr>
              <w:rPr>
                <w:rFonts w:cs="Segoe UI"/>
              </w:rPr>
            </w:pPr>
            <w:r w:rsidRPr="00B01529">
              <w:rPr>
                <w:rFonts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2A0BC4A9" w14:textId="77777777" w:rsidR="0017792F" w:rsidRPr="00B01529" w:rsidRDefault="0017792F" w:rsidP="0017792F">
            <w:pPr>
              <w:rPr>
                <w:rFonts w:cs="Segoe UI"/>
              </w:rPr>
            </w:pPr>
            <w:r w:rsidRPr="00B01529">
              <w:rPr>
                <w:rFonts w:cs="Segoe UI"/>
              </w:rPr>
              <w:t>11 September 2019</w:t>
            </w:r>
          </w:p>
        </w:tc>
      </w:tr>
      <w:tr w:rsidR="0017792F" w14:paraId="0687346D" w14:textId="77777777" w:rsidTr="00030C5B">
        <w:tc>
          <w:tcPr>
            <w:tcW w:w="4052" w:type="dxa"/>
            <w:tcBorders>
              <w:top w:val="single" w:sz="4" w:space="0" w:color="auto"/>
              <w:left w:val="single" w:sz="4" w:space="0" w:color="auto"/>
              <w:bottom w:val="single" w:sz="4" w:space="0" w:color="auto"/>
              <w:right w:val="single" w:sz="4" w:space="0" w:color="auto"/>
            </w:tcBorders>
          </w:tcPr>
          <w:p w14:paraId="0C744772" w14:textId="77777777" w:rsidR="0017792F" w:rsidRPr="00B01529" w:rsidRDefault="0017792F" w:rsidP="0017792F">
            <w:pPr>
              <w:rPr>
                <w:rFonts w:cs="Segoe UI"/>
              </w:rPr>
            </w:pPr>
            <w:r w:rsidRPr="00B01529">
              <w:rPr>
                <w:rFonts w:cs="Segoe UI"/>
              </w:rPr>
              <w:t>Amended Solar Access Report</w:t>
            </w:r>
          </w:p>
        </w:tc>
        <w:tc>
          <w:tcPr>
            <w:tcW w:w="2326" w:type="dxa"/>
            <w:tcBorders>
              <w:top w:val="single" w:sz="4" w:space="0" w:color="auto"/>
              <w:left w:val="single" w:sz="4" w:space="0" w:color="auto"/>
              <w:bottom w:val="single" w:sz="4" w:space="0" w:color="auto"/>
              <w:right w:val="single" w:sz="4" w:space="0" w:color="auto"/>
            </w:tcBorders>
          </w:tcPr>
          <w:p w14:paraId="63E592D7" w14:textId="77777777" w:rsidR="0017792F" w:rsidRPr="00B01529" w:rsidRDefault="0017792F" w:rsidP="0017792F">
            <w:pPr>
              <w:rPr>
                <w:rFonts w:cs="Segoe UI"/>
              </w:rPr>
            </w:pPr>
            <w:r w:rsidRPr="00B01529">
              <w:rPr>
                <w:rFonts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793F254F" w14:textId="77777777" w:rsidR="0017792F" w:rsidRPr="00B01529" w:rsidRDefault="0017792F" w:rsidP="0017792F">
            <w:pPr>
              <w:rPr>
                <w:rFonts w:cs="Segoe UI"/>
              </w:rPr>
            </w:pPr>
            <w:r w:rsidRPr="00B01529">
              <w:rPr>
                <w:rFonts w:cs="Segoe UI"/>
              </w:rPr>
              <w:t>September 2019</w:t>
            </w:r>
          </w:p>
        </w:tc>
      </w:tr>
    </w:tbl>
    <w:p w14:paraId="0BF2DC4B" w14:textId="77777777" w:rsidR="0017792F" w:rsidRPr="00195FAA" w:rsidRDefault="0017792F" w:rsidP="0017792F"/>
    <w:p w14:paraId="7EF9E08A" w14:textId="77777777" w:rsidR="0017792F" w:rsidRPr="00195FAA" w:rsidRDefault="0017792F" w:rsidP="001779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ind w:left="567" w:hanging="567"/>
      </w:pPr>
      <w:r w:rsidRPr="00195FAA">
        <w:t>1.2.</w:t>
      </w:r>
      <w:r w:rsidRPr="00195FAA">
        <w:tab/>
        <w:t>Carry out all building works in accordance with the Building Code of Australia.</w:t>
      </w:r>
    </w:p>
    <w:p w14:paraId="53281048" w14:textId="18CF24CC" w:rsidR="004C6A69" w:rsidRDefault="004C6A69">
      <w:pPr>
        <w:spacing w:after="160" w:line="259" w:lineRule="auto"/>
      </w:pPr>
      <w:r>
        <w:br w:type="page"/>
      </w:r>
    </w:p>
    <w:p w14:paraId="5DC367F8" w14:textId="77777777" w:rsidR="0017792F" w:rsidRPr="00195FAA" w:rsidRDefault="0017792F" w:rsidP="0017792F"/>
    <w:p w14:paraId="430587A0" w14:textId="77777777" w:rsidR="0017792F" w:rsidRPr="00195FAA" w:rsidRDefault="0017792F" w:rsidP="0017792F">
      <w:pPr>
        <w:ind w:left="567" w:hanging="567"/>
      </w:pPr>
      <w:r w:rsidRPr="00195FAA">
        <w:t>1.3.</w:t>
      </w:r>
      <w:r w:rsidRPr="00195FAA">
        <w:tab/>
        <w:t>Comply with the General Terms of Approval / requirements from the Authorities as listed below and attached as a schedule of this consent.</w:t>
      </w:r>
    </w:p>
    <w:p w14:paraId="4630ED6D" w14:textId="77777777" w:rsidR="0017792F" w:rsidRPr="00195FAA" w:rsidRDefault="0017792F" w:rsidP="0017792F"/>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602"/>
        <w:gridCol w:w="1586"/>
        <w:gridCol w:w="1668"/>
      </w:tblGrid>
      <w:tr w:rsidR="0017792F" w:rsidRPr="00195FAA" w14:paraId="1452349E" w14:textId="77777777" w:rsidTr="00030C5B">
        <w:tc>
          <w:tcPr>
            <w:tcW w:w="2541" w:type="dxa"/>
            <w:tcBorders>
              <w:top w:val="single" w:sz="4" w:space="0" w:color="auto"/>
              <w:left w:val="single" w:sz="4" w:space="0" w:color="auto"/>
              <w:bottom w:val="single" w:sz="4" w:space="0" w:color="auto"/>
              <w:right w:val="single" w:sz="4" w:space="0" w:color="auto"/>
            </w:tcBorders>
            <w:hideMark/>
          </w:tcPr>
          <w:p w14:paraId="5E114271" w14:textId="77777777" w:rsidR="0017792F" w:rsidRPr="00D02736" w:rsidRDefault="0017792F" w:rsidP="0017792F">
            <w:r w:rsidRPr="00D02736">
              <w:t>Government Agency / Department / Authority</w:t>
            </w:r>
          </w:p>
        </w:tc>
        <w:tc>
          <w:tcPr>
            <w:tcW w:w="2846" w:type="dxa"/>
            <w:tcBorders>
              <w:top w:val="single" w:sz="4" w:space="0" w:color="auto"/>
              <w:left w:val="single" w:sz="4" w:space="0" w:color="auto"/>
              <w:bottom w:val="single" w:sz="4" w:space="0" w:color="auto"/>
              <w:right w:val="single" w:sz="4" w:space="0" w:color="auto"/>
            </w:tcBorders>
            <w:hideMark/>
          </w:tcPr>
          <w:p w14:paraId="572ECCB4" w14:textId="77777777" w:rsidR="0017792F" w:rsidRPr="00D02736" w:rsidRDefault="0017792F" w:rsidP="0017792F">
            <w:r w:rsidRPr="00D02736">
              <w:t>Description</w:t>
            </w:r>
          </w:p>
        </w:tc>
        <w:tc>
          <w:tcPr>
            <w:tcW w:w="1275" w:type="dxa"/>
            <w:tcBorders>
              <w:top w:val="single" w:sz="4" w:space="0" w:color="auto"/>
              <w:left w:val="single" w:sz="4" w:space="0" w:color="auto"/>
              <w:bottom w:val="single" w:sz="4" w:space="0" w:color="auto"/>
              <w:right w:val="single" w:sz="4" w:space="0" w:color="auto"/>
            </w:tcBorders>
            <w:hideMark/>
          </w:tcPr>
          <w:p w14:paraId="3970058F" w14:textId="77777777" w:rsidR="0017792F" w:rsidRPr="00D02736" w:rsidRDefault="0017792F" w:rsidP="0017792F">
            <w:r w:rsidRPr="00D02736">
              <w:t>Ref No</w:t>
            </w:r>
          </w:p>
        </w:tc>
        <w:tc>
          <w:tcPr>
            <w:tcW w:w="1763" w:type="dxa"/>
            <w:tcBorders>
              <w:top w:val="single" w:sz="4" w:space="0" w:color="auto"/>
              <w:left w:val="single" w:sz="4" w:space="0" w:color="auto"/>
              <w:bottom w:val="single" w:sz="4" w:space="0" w:color="auto"/>
              <w:right w:val="single" w:sz="4" w:space="0" w:color="auto"/>
            </w:tcBorders>
            <w:hideMark/>
          </w:tcPr>
          <w:p w14:paraId="19921592" w14:textId="77777777" w:rsidR="0017792F" w:rsidRPr="00D02736" w:rsidRDefault="0017792F" w:rsidP="0017792F">
            <w:r w:rsidRPr="00D02736">
              <w:t>Date</w:t>
            </w:r>
          </w:p>
        </w:tc>
      </w:tr>
      <w:tr w:rsidR="0017792F" w:rsidRPr="00195FAA" w14:paraId="0BB14D56" w14:textId="77777777" w:rsidTr="00030C5B">
        <w:tc>
          <w:tcPr>
            <w:tcW w:w="2541" w:type="dxa"/>
            <w:tcBorders>
              <w:top w:val="single" w:sz="4" w:space="0" w:color="auto"/>
              <w:left w:val="single" w:sz="4" w:space="0" w:color="auto"/>
              <w:bottom w:val="single" w:sz="4" w:space="0" w:color="auto"/>
              <w:right w:val="single" w:sz="4" w:space="0" w:color="auto"/>
            </w:tcBorders>
          </w:tcPr>
          <w:p w14:paraId="30B95C2E" w14:textId="77777777" w:rsidR="0017792F" w:rsidRPr="00D02736" w:rsidRDefault="0017792F" w:rsidP="0017792F">
            <w:r w:rsidRPr="00D02736">
              <w:t>NSW RFS</w:t>
            </w:r>
          </w:p>
        </w:tc>
        <w:tc>
          <w:tcPr>
            <w:tcW w:w="2846" w:type="dxa"/>
            <w:tcBorders>
              <w:top w:val="single" w:sz="4" w:space="0" w:color="auto"/>
              <w:left w:val="single" w:sz="4" w:space="0" w:color="auto"/>
              <w:bottom w:val="single" w:sz="4" w:space="0" w:color="auto"/>
              <w:right w:val="single" w:sz="4" w:space="0" w:color="auto"/>
            </w:tcBorders>
          </w:tcPr>
          <w:p w14:paraId="52120ED3" w14:textId="77777777" w:rsidR="0017792F" w:rsidRPr="00D02736" w:rsidRDefault="0017792F" w:rsidP="0017792F">
            <w:r w:rsidRPr="00D02736">
              <w:t xml:space="preserve">Bush Fire Safety Authority </w:t>
            </w:r>
          </w:p>
        </w:tc>
        <w:tc>
          <w:tcPr>
            <w:tcW w:w="1275" w:type="dxa"/>
            <w:tcBorders>
              <w:top w:val="single" w:sz="4" w:space="0" w:color="auto"/>
              <w:left w:val="single" w:sz="4" w:space="0" w:color="auto"/>
              <w:bottom w:val="single" w:sz="4" w:space="0" w:color="auto"/>
              <w:right w:val="single" w:sz="4" w:space="0" w:color="auto"/>
            </w:tcBorders>
          </w:tcPr>
          <w:p w14:paraId="19CFA4BF" w14:textId="77777777" w:rsidR="0017792F" w:rsidRPr="00D02736" w:rsidRDefault="0017792F" w:rsidP="0017792F">
            <w:r w:rsidRPr="00D02736">
              <w:t>D17/3153</w:t>
            </w:r>
          </w:p>
        </w:tc>
        <w:tc>
          <w:tcPr>
            <w:tcW w:w="1763" w:type="dxa"/>
            <w:tcBorders>
              <w:top w:val="single" w:sz="4" w:space="0" w:color="auto"/>
              <w:left w:val="single" w:sz="4" w:space="0" w:color="auto"/>
              <w:bottom w:val="single" w:sz="4" w:space="0" w:color="auto"/>
              <w:right w:val="single" w:sz="4" w:space="0" w:color="auto"/>
            </w:tcBorders>
          </w:tcPr>
          <w:p w14:paraId="4DF00309" w14:textId="77777777" w:rsidR="0017792F" w:rsidRPr="00D02736" w:rsidRDefault="0017792F" w:rsidP="0017792F">
            <w:r w:rsidRPr="00D02736">
              <w:t>25 June 2019</w:t>
            </w:r>
          </w:p>
        </w:tc>
      </w:tr>
      <w:tr w:rsidR="0017792F" w:rsidRPr="00195FAA" w14:paraId="071F5DE8" w14:textId="77777777" w:rsidTr="00030C5B">
        <w:tc>
          <w:tcPr>
            <w:tcW w:w="2541" w:type="dxa"/>
            <w:tcBorders>
              <w:top w:val="single" w:sz="4" w:space="0" w:color="auto"/>
              <w:left w:val="single" w:sz="4" w:space="0" w:color="auto"/>
              <w:bottom w:val="single" w:sz="4" w:space="0" w:color="auto"/>
              <w:right w:val="single" w:sz="4" w:space="0" w:color="auto"/>
            </w:tcBorders>
          </w:tcPr>
          <w:p w14:paraId="2BF08049" w14:textId="77777777" w:rsidR="0017792F" w:rsidRPr="00D02736" w:rsidRDefault="0017792F" w:rsidP="0017792F">
            <w:r w:rsidRPr="00D02736">
              <w:t>Natural Resource Access Regulator (Formerly Department of Primary Industries)</w:t>
            </w:r>
          </w:p>
        </w:tc>
        <w:tc>
          <w:tcPr>
            <w:tcW w:w="2846" w:type="dxa"/>
            <w:tcBorders>
              <w:top w:val="single" w:sz="4" w:space="0" w:color="auto"/>
              <w:left w:val="single" w:sz="4" w:space="0" w:color="auto"/>
              <w:bottom w:val="single" w:sz="4" w:space="0" w:color="auto"/>
              <w:right w:val="single" w:sz="4" w:space="0" w:color="auto"/>
            </w:tcBorders>
          </w:tcPr>
          <w:p w14:paraId="44763228" w14:textId="77777777" w:rsidR="0017792F" w:rsidRPr="00D02736" w:rsidRDefault="0017792F" w:rsidP="0017792F">
            <w:r w:rsidRPr="00D02736">
              <w:t>General Terms of Approval</w:t>
            </w:r>
          </w:p>
        </w:tc>
        <w:tc>
          <w:tcPr>
            <w:tcW w:w="1275" w:type="dxa"/>
            <w:tcBorders>
              <w:top w:val="single" w:sz="4" w:space="0" w:color="auto"/>
              <w:left w:val="single" w:sz="4" w:space="0" w:color="auto"/>
              <w:bottom w:val="single" w:sz="4" w:space="0" w:color="auto"/>
              <w:right w:val="single" w:sz="4" w:space="0" w:color="auto"/>
            </w:tcBorders>
          </w:tcPr>
          <w:p w14:paraId="056F06DF" w14:textId="77777777" w:rsidR="0017792F" w:rsidRPr="00D02736" w:rsidRDefault="0017792F" w:rsidP="0017792F">
            <w:r w:rsidRPr="00D02736">
              <w:t>IDAS1102700</w:t>
            </w:r>
          </w:p>
        </w:tc>
        <w:tc>
          <w:tcPr>
            <w:tcW w:w="1763" w:type="dxa"/>
            <w:tcBorders>
              <w:top w:val="single" w:sz="4" w:space="0" w:color="auto"/>
              <w:left w:val="single" w:sz="4" w:space="0" w:color="auto"/>
              <w:bottom w:val="single" w:sz="4" w:space="0" w:color="auto"/>
              <w:right w:val="single" w:sz="4" w:space="0" w:color="auto"/>
            </w:tcBorders>
          </w:tcPr>
          <w:p w14:paraId="0F67406D" w14:textId="77777777" w:rsidR="0017792F" w:rsidRPr="00D02736" w:rsidRDefault="0017792F" w:rsidP="0017792F">
            <w:r w:rsidRPr="00D02736">
              <w:t>08 May 2018</w:t>
            </w:r>
          </w:p>
        </w:tc>
      </w:tr>
      <w:tr w:rsidR="0017792F" w:rsidRPr="00195FAA" w14:paraId="0BF33797" w14:textId="77777777" w:rsidTr="00030C5B">
        <w:tc>
          <w:tcPr>
            <w:tcW w:w="2541" w:type="dxa"/>
            <w:tcBorders>
              <w:top w:val="single" w:sz="4" w:space="0" w:color="auto"/>
              <w:left w:val="single" w:sz="4" w:space="0" w:color="auto"/>
              <w:bottom w:val="single" w:sz="4" w:space="0" w:color="auto"/>
              <w:right w:val="single" w:sz="4" w:space="0" w:color="auto"/>
            </w:tcBorders>
          </w:tcPr>
          <w:p w14:paraId="59624B9F" w14:textId="77777777" w:rsidR="0017792F" w:rsidRPr="00D02736" w:rsidRDefault="0017792F" w:rsidP="0017792F">
            <w:r>
              <w:t>Transport Sydney Trains</w:t>
            </w:r>
          </w:p>
        </w:tc>
        <w:tc>
          <w:tcPr>
            <w:tcW w:w="2846" w:type="dxa"/>
            <w:tcBorders>
              <w:top w:val="single" w:sz="4" w:space="0" w:color="auto"/>
              <w:left w:val="single" w:sz="4" w:space="0" w:color="auto"/>
              <w:bottom w:val="single" w:sz="4" w:space="0" w:color="auto"/>
              <w:right w:val="single" w:sz="4" w:space="0" w:color="auto"/>
            </w:tcBorders>
          </w:tcPr>
          <w:p w14:paraId="2AFBF166" w14:textId="77777777" w:rsidR="0017792F" w:rsidRPr="00D02736" w:rsidRDefault="0017792F" w:rsidP="0017792F">
            <w:r>
              <w:t>Concurrence letter – operational conditions</w:t>
            </w:r>
          </w:p>
        </w:tc>
        <w:tc>
          <w:tcPr>
            <w:tcW w:w="1275" w:type="dxa"/>
            <w:tcBorders>
              <w:top w:val="single" w:sz="4" w:space="0" w:color="auto"/>
              <w:left w:val="single" w:sz="4" w:space="0" w:color="auto"/>
              <w:bottom w:val="single" w:sz="4" w:space="0" w:color="auto"/>
              <w:right w:val="single" w:sz="4" w:space="0" w:color="auto"/>
            </w:tcBorders>
          </w:tcPr>
          <w:p w14:paraId="1E689958" w14:textId="77777777" w:rsidR="0017792F" w:rsidRPr="00D02736" w:rsidRDefault="0017792F" w:rsidP="0017792F">
            <w:r>
              <w:t>-</w:t>
            </w:r>
          </w:p>
        </w:tc>
        <w:tc>
          <w:tcPr>
            <w:tcW w:w="1763" w:type="dxa"/>
            <w:tcBorders>
              <w:top w:val="single" w:sz="4" w:space="0" w:color="auto"/>
              <w:left w:val="single" w:sz="4" w:space="0" w:color="auto"/>
              <w:bottom w:val="single" w:sz="4" w:space="0" w:color="auto"/>
              <w:right w:val="single" w:sz="4" w:space="0" w:color="auto"/>
            </w:tcBorders>
          </w:tcPr>
          <w:p w14:paraId="2DCF7CCB" w14:textId="77777777" w:rsidR="0017792F" w:rsidRPr="00D02736" w:rsidRDefault="0017792F" w:rsidP="0017792F">
            <w:r>
              <w:t>12 November 2019</w:t>
            </w:r>
          </w:p>
        </w:tc>
      </w:tr>
    </w:tbl>
    <w:p w14:paraId="0CA8460B" w14:textId="77777777" w:rsidR="0017792F" w:rsidRDefault="0017792F" w:rsidP="0017792F"/>
    <w:p w14:paraId="2E93D197" w14:textId="77777777" w:rsidR="0017792F" w:rsidRDefault="0017792F" w:rsidP="0017792F">
      <w:r>
        <w:t>1.4</w:t>
      </w:r>
      <w:r>
        <w:tab/>
        <w:t>The development being carried out in two (2) stages being:</w:t>
      </w:r>
    </w:p>
    <w:p w14:paraId="77DC4D2B" w14:textId="77777777" w:rsidR="0017792F" w:rsidRDefault="0017792F" w:rsidP="0017792F">
      <w:r>
        <w:tab/>
      </w:r>
    </w:p>
    <w:p w14:paraId="5989571E" w14:textId="77777777" w:rsidR="0017792F" w:rsidRDefault="0017792F" w:rsidP="0017792F">
      <w:pPr>
        <w:pStyle w:val="NoSpacing"/>
        <w:ind w:left="720"/>
        <w:rPr>
          <w:rFonts w:cs="Arial"/>
        </w:rPr>
      </w:pPr>
      <w:r w:rsidRPr="00CB7313">
        <w:rPr>
          <w:rFonts w:cs="Arial"/>
        </w:rPr>
        <w:t>Stage 1 - 61 lot subdivision which includes 56 small lots with associated dwellings, 2 x battle-axe lots, 3 residue lots, road construction and associated works.</w:t>
      </w:r>
    </w:p>
    <w:p w14:paraId="04DFF457" w14:textId="77777777" w:rsidR="0017792F" w:rsidRDefault="0017792F" w:rsidP="0017792F">
      <w:pPr>
        <w:pStyle w:val="NoSpacing"/>
        <w:ind w:left="720"/>
        <w:rPr>
          <w:rFonts w:cs="Arial"/>
        </w:rPr>
      </w:pPr>
    </w:p>
    <w:p w14:paraId="1EAD6A4D" w14:textId="77777777" w:rsidR="0017792F" w:rsidRPr="00CB7313" w:rsidRDefault="0017792F" w:rsidP="0017792F">
      <w:pPr>
        <w:pStyle w:val="NoSpacing"/>
        <w:ind w:left="720"/>
        <w:rPr>
          <w:rFonts w:cs="Arial"/>
        </w:rPr>
      </w:pPr>
      <w:r w:rsidRPr="00CB7313">
        <w:rPr>
          <w:rFonts w:cs="Arial"/>
        </w:rPr>
        <w:t xml:space="preserve">Stage 2 - The construction of a dual occupancy and Torrens title subdivision on two (2) of the battle-axe allotments (Lot 30 and 31 proposed under Stage 1 of the development). </w:t>
      </w:r>
    </w:p>
    <w:p w14:paraId="7DD3C464" w14:textId="77777777" w:rsidR="0017792F" w:rsidRPr="00195FAA" w:rsidRDefault="0017792F" w:rsidP="0017792F"/>
    <w:p w14:paraId="402227EA" w14:textId="77777777" w:rsidR="0017792F" w:rsidRPr="00195FAA" w:rsidRDefault="0017792F" w:rsidP="0017792F">
      <w:pPr>
        <w:ind w:left="567" w:hanging="567"/>
      </w:pPr>
      <w:r w:rsidRPr="00195FAA">
        <w:t>1.</w:t>
      </w:r>
      <w:r>
        <w:t>5</w:t>
      </w:r>
      <w:r w:rsidRPr="00195FAA">
        <w:t>.</w:t>
      </w:r>
      <w:r w:rsidRPr="00195FAA">
        <w:tab/>
        <w:t xml:space="preserve">Comply with all commitments listed in BASIX Certificate as required under clause 97A of the </w:t>
      </w:r>
      <w:r w:rsidRPr="00195FAA">
        <w:rPr>
          <w:i/>
        </w:rPr>
        <w:t>Environmental Planning and Assessment Regulation 2000</w:t>
      </w:r>
      <w:r w:rsidRPr="00195FAA">
        <w:t>.</w:t>
      </w:r>
    </w:p>
    <w:p w14:paraId="796211F3" w14:textId="77777777" w:rsidR="0017792F" w:rsidRPr="00195FAA" w:rsidRDefault="0017792F" w:rsidP="0017792F">
      <w:pPr>
        <w:ind w:left="567" w:hanging="567"/>
      </w:pPr>
    </w:p>
    <w:p w14:paraId="42577E3B" w14:textId="77777777" w:rsidR="0017792F" w:rsidRPr="00195FAA" w:rsidRDefault="0017792F" w:rsidP="0017792F">
      <w:pPr>
        <w:pStyle w:val="NoSpacing"/>
        <w:ind w:left="567" w:hanging="567"/>
        <w:rPr>
          <w:rFonts w:cs="Arial"/>
        </w:rPr>
      </w:pPr>
      <w:r w:rsidRPr="00195FAA">
        <w:rPr>
          <w:rFonts w:cs="Arial"/>
        </w:rPr>
        <w:t>1.</w:t>
      </w:r>
      <w:r>
        <w:rPr>
          <w:rFonts w:cs="Arial"/>
        </w:rPr>
        <w:t>6</w:t>
      </w:r>
      <w:r w:rsidRPr="00195FAA">
        <w:rPr>
          <w:rFonts w:cs="Arial"/>
        </w:rPr>
        <w:t>.</w:t>
      </w:r>
      <w:r w:rsidRPr="00195FAA">
        <w:rPr>
          <w:rFonts w:cs="Arial"/>
        </w:rPr>
        <w:tab/>
        <w:t xml:space="preserve">A Construction Certificate is to be issued by the Principal Certifying Authority prior to commencement of any construction works.  The application for this Certificate is to satisfy </w:t>
      </w:r>
      <w:proofErr w:type="gramStart"/>
      <w:r w:rsidRPr="00195FAA">
        <w:rPr>
          <w:rFonts w:cs="Arial"/>
        </w:rPr>
        <w:t>all of</w:t>
      </w:r>
      <w:proofErr w:type="gramEnd"/>
      <w:r w:rsidRPr="00195FAA">
        <w:rPr>
          <w:rFonts w:cs="Arial"/>
        </w:rPr>
        <w:t xml:space="preserve"> the requirements of the </w:t>
      </w:r>
      <w:r w:rsidRPr="00195FAA">
        <w:rPr>
          <w:rFonts w:cs="Arial"/>
          <w:i/>
        </w:rPr>
        <w:t>Environmental Planning and Assessment Regulation 2000.</w:t>
      </w:r>
      <w:r w:rsidRPr="00195FAA">
        <w:rPr>
          <w:rFonts w:cs="Arial"/>
        </w:rPr>
        <w:t xml:space="preserve">  </w:t>
      </w:r>
    </w:p>
    <w:p w14:paraId="31926717" w14:textId="77777777" w:rsidR="0017792F" w:rsidRPr="00195FAA" w:rsidRDefault="0017792F" w:rsidP="0017792F"/>
    <w:p w14:paraId="5889A609" w14:textId="77777777" w:rsidR="0017792F" w:rsidRPr="00195FAA" w:rsidRDefault="0017792F" w:rsidP="0017792F">
      <w:pPr>
        <w:ind w:left="567" w:hanging="567"/>
        <w:rPr>
          <w:szCs w:val="20"/>
        </w:rPr>
      </w:pPr>
      <w:r w:rsidRPr="00195FAA">
        <w:rPr>
          <w:szCs w:val="20"/>
        </w:rPr>
        <w:t>1.</w:t>
      </w:r>
      <w:r>
        <w:rPr>
          <w:szCs w:val="20"/>
        </w:rPr>
        <w:t>7</w:t>
      </w:r>
      <w:r w:rsidRPr="00195FAA">
        <w:rPr>
          <w:szCs w:val="20"/>
        </w:rPr>
        <w:t>.</w:t>
      </w:r>
      <w:r w:rsidRPr="00195FAA">
        <w:rPr>
          <w:szCs w:val="20"/>
        </w:rPr>
        <w:tab/>
        <w:t xml:space="preserve">An application for a Subdivision Certificate must be submitted to and approved by the Council/Certifying Authority prior to endorsement of the plan of subdivision.   </w:t>
      </w:r>
    </w:p>
    <w:p w14:paraId="33B38874" w14:textId="77777777" w:rsidR="0017792F" w:rsidRPr="00195FAA" w:rsidRDefault="0017792F" w:rsidP="0017792F"/>
    <w:p w14:paraId="0986942C" w14:textId="77777777" w:rsidR="0017792F" w:rsidRPr="00195FAA" w:rsidRDefault="0017792F" w:rsidP="0017792F">
      <w:pPr>
        <w:pStyle w:val="NoSpacing"/>
        <w:ind w:left="567" w:hanging="567"/>
        <w:rPr>
          <w:rFonts w:cs="Arial"/>
        </w:rPr>
      </w:pPr>
      <w:r w:rsidRPr="00195FAA">
        <w:rPr>
          <w:rFonts w:cs="Arial"/>
        </w:rPr>
        <w:t>1.</w:t>
      </w:r>
      <w:r>
        <w:rPr>
          <w:rFonts w:cs="Arial"/>
        </w:rPr>
        <w:t>8</w:t>
      </w:r>
      <w:r w:rsidRPr="00195FAA">
        <w:rPr>
          <w:rFonts w:cs="Arial"/>
        </w:rPr>
        <w:t>.</w:t>
      </w:r>
      <w:r w:rsidRPr="00195FAA">
        <w:rPr>
          <w:rFonts w:cs="Arial"/>
        </w:rPr>
        <w:tab/>
        <w:t xml:space="preserve">Prior to the occupation or use of the building/structure, an application for an Occupation Certificate for the development must be submitted to and approved by the Principal Certifying Authority. </w:t>
      </w:r>
    </w:p>
    <w:p w14:paraId="0AEF2126" w14:textId="77777777" w:rsidR="0017792F" w:rsidRPr="00195FAA" w:rsidRDefault="0017792F" w:rsidP="0017792F">
      <w:pPr>
        <w:pStyle w:val="NoSpacing"/>
        <w:rPr>
          <w:rFonts w:cs="Arial"/>
        </w:rPr>
      </w:pPr>
    </w:p>
    <w:p w14:paraId="12D75505" w14:textId="77777777" w:rsidR="0017792F" w:rsidRPr="00195FAA" w:rsidRDefault="0017792F" w:rsidP="0017792F">
      <w:pPr>
        <w:pStyle w:val="NoSpacing"/>
        <w:ind w:left="567" w:hanging="567"/>
        <w:rPr>
          <w:rFonts w:cs="Arial"/>
        </w:rPr>
      </w:pPr>
      <w:r w:rsidRPr="00195FAA">
        <w:rPr>
          <w:rFonts w:cs="Arial"/>
        </w:rPr>
        <w:t>1.</w:t>
      </w:r>
      <w:r>
        <w:rPr>
          <w:rFonts w:cs="Arial"/>
        </w:rPr>
        <w:t>9</w:t>
      </w:r>
      <w:r w:rsidRPr="00195FAA">
        <w:rPr>
          <w:rFonts w:cs="Arial"/>
        </w:rPr>
        <w:t>.</w:t>
      </w:r>
      <w:r w:rsidRPr="00195FAA">
        <w:rPr>
          <w:rFonts w:cs="Arial"/>
        </w:rPr>
        <w:tab/>
        <w:t xml:space="preserve">Where conditions of this consent require approval from Council under the </w:t>
      </w:r>
      <w:r w:rsidRPr="00195FAA">
        <w:rPr>
          <w:rFonts w:cs="Arial"/>
          <w:i/>
        </w:rPr>
        <w:t xml:space="preserve">Roads Act 1993, Local Government Act 1993 </w:t>
      </w:r>
      <w:r w:rsidRPr="00195FAA">
        <w:rPr>
          <w:rFonts w:cs="Arial"/>
        </w:rPr>
        <w:t xml:space="preserve">or </w:t>
      </w:r>
      <w:r w:rsidRPr="00195FAA">
        <w:rPr>
          <w:rFonts w:cs="Arial"/>
          <w:i/>
        </w:rPr>
        <w:t>Water Management Act 2000</w:t>
      </w:r>
      <w:r w:rsidRPr="00195FAA">
        <w:rPr>
          <w:rFonts w:cs="Arial"/>
        </w:rPr>
        <w:t>, a completed Subdivision Construction Certificate application form must be lodged with Council and be accompanied by detailed design drawings and supporting information.  Upon submission to Council, fees and charges will be calculated in accordance with Council’s Management Plan.  The fees and charges must be paid prior to Council commencing the design assessment.</w:t>
      </w:r>
    </w:p>
    <w:p w14:paraId="69E56CB7" w14:textId="77777777" w:rsidR="0017792F" w:rsidRPr="00195FAA" w:rsidRDefault="0017792F" w:rsidP="0017792F">
      <w:pPr>
        <w:pStyle w:val="PathWayCondNo"/>
        <w:numPr>
          <w:ilvl w:val="0"/>
          <w:numId w:val="0"/>
        </w:numPr>
      </w:pPr>
    </w:p>
    <w:p w14:paraId="2188A8C3" w14:textId="2C788856" w:rsidR="004C6A69" w:rsidRDefault="004C6A69">
      <w:pPr>
        <w:spacing w:after="160" w:line="259" w:lineRule="auto"/>
      </w:pPr>
      <w:r>
        <w:br w:type="page"/>
      </w:r>
    </w:p>
    <w:p w14:paraId="27130CA8" w14:textId="77777777" w:rsidR="0017792F" w:rsidRPr="00195FAA" w:rsidRDefault="0017792F" w:rsidP="0017792F"/>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026"/>
      </w:tblGrid>
      <w:tr w:rsidR="0017792F" w:rsidRPr="00195FAA" w14:paraId="42819B2B" w14:textId="77777777" w:rsidTr="00030C5B">
        <w:trPr>
          <w:trHeight w:val="454"/>
        </w:trPr>
        <w:tc>
          <w:tcPr>
            <w:tcW w:w="9242" w:type="dxa"/>
            <w:shd w:val="clear" w:color="auto" w:fill="004280"/>
            <w:vAlign w:val="center"/>
            <w:hideMark/>
          </w:tcPr>
          <w:p w14:paraId="12BEF31F" w14:textId="77777777" w:rsidR="0017792F" w:rsidRPr="00195FAA" w:rsidRDefault="0017792F" w:rsidP="0017792F">
            <w:pPr>
              <w:ind w:left="567" w:hanging="567"/>
              <w:rPr>
                <w:b/>
              </w:rPr>
            </w:pPr>
            <w:r w:rsidRPr="00195FAA">
              <w:rPr>
                <w:b/>
              </w:rPr>
              <w:t>2.</w:t>
            </w:r>
            <w:r w:rsidRPr="00195FAA">
              <w:rPr>
                <w:b/>
              </w:rPr>
              <w:tab/>
              <w:t xml:space="preserve">PRIOR TO ISSUE OF ANY CONSTRUCTION CERTIFICATE </w:t>
            </w:r>
          </w:p>
        </w:tc>
      </w:tr>
    </w:tbl>
    <w:p w14:paraId="012A8F3A" w14:textId="77777777" w:rsidR="0017792F" w:rsidRPr="00195FAA" w:rsidRDefault="0017792F" w:rsidP="0017792F">
      <w:pPr>
        <w:ind w:left="567"/>
      </w:pPr>
    </w:p>
    <w:p w14:paraId="58C545F0" w14:textId="77777777" w:rsidR="0017792F" w:rsidRPr="00195FAA" w:rsidRDefault="0017792F" w:rsidP="0017792F">
      <w:pPr>
        <w:ind w:left="567" w:hanging="567"/>
      </w:pPr>
      <w:r w:rsidRPr="00195FAA">
        <w:t>2.1.</w:t>
      </w:r>
      <w:r w:rsidRPr="00195FAA">
        <w:tab/>
        <w:t>All conditions under this section must be met prior to the issue of any Construction Certificate.</w:t>
      </w:r>
    </w:p>
    <w:p w14:paraId="2318E5ED" w14:textId="77777777" w:rsidR="0017792F" w:rsidRPr="00195FAA" w:rsidRDefault="0017792F" w:rsidP="0017792F">
      <w:pPr>
        <w:ind w:left="567"/>
      </w:pPr>
    </w:p>
    <w:p w14:paraId="0D397CF5" w14:textId="77777777" w:rsidR="0017792F" w:rsidRPr="00195FAA" w:rsidRDefault="0017792F" w:rsidP="0017792F">
      <w:pPr>
        <w:ind w:left="567" w:hanging="567"/>
      </w:pPr>
      <w:r w:rsidRPr="00195FAA">
        <w:t>2.2.</w:t>
      </w:r>
      <w:r w:rsidRPr="00195FAA">
        <w:tab/>
        <w:t>Prior to the issue of any Construction Certificate for the dwellings, the subdivision of the lots must be registered with New South Wales Land Registry Services.</w:t>
      </w:r>
    </w:p>
    <w:p w14:paraId="717B7DE5" w14:textId="77777777" w:rsidR="0017792F" w:rsidRPr="00195FAA" w:rsidRDefault="0017792F" w:rsidP="0017792F">
      <w:pPr>
        <w:pStyle w:val="PathWayCondNo"/>
        <w:numPr>
          <w:ilvl w:val="0"/>
          <w:numId w:val="0"/>
        </w:numPr>
      </w:pPr>
    </w:p>
    <w:p w14:paraId="2999B18E" w14:textId="77777777" w:rsidR="0017792F" w:rsidRPr="00195FAA" w:rsidRDefault="0017792F" w:rsidP="0017792F">
      <w:pPr>
        <w:pStyle w:val="NoSpacing"/>
        <w:ind w:left="567" w:hanging="567"/>
        <w:rPr>
          <w:rFonts w:cs="Arial"/>
          <w:highlight w:val="yellow"/>
        </w:rPr>
      </w:pPr>
      <w:r w:rsidRPr="00804F5D">
        <w:rPr>
          <w:rFonts w:cs="Arial"/>
        </w:rPr>
        <w:t>2.3.</w:t>
      </w:r>
      <w:r w:rsidRPr="00804F5D">
        <w:rPr>
          <w:rFonts w:cs="Arial"/>
        </w:rPr>
        <w:tab/>
        <w:t xml:space="preserve">The submission to the Accredited Certifier of a detailed stormwater management plan featuring: </w:t>
      </w:r>
      <w:r w:rsidRPr="00195FAA">
        <w:rPr>
          <w:rFonts w:cs="Arial"/>
          <w:highlight w:val="yellow"/>
        </w:rPr>
        <w:br/>
      </w:r>
    </w:p>
    <w:p w14:paraId="083D55B4" w14:textId="77777777" w:rsidR="0017792F" w:rsidRPr="00804F5D" w:rsidRDefault="0017792F" w:rsidP="0017792F">
      <w:pPr>
        <w:pStyle w:val="NoSpacing"/>
        <w:numPr>
          <w:ilvl w:val="0"/>
          <w:numId w:val="10"/>
        </w:numPr>
        <w:rPr>
          <w:rFonts w:cs="Arial"/>
        </w:rPr>
      </w:pPr>
      <w:r w:rsidRPr="00804F5D">
        <w:rPr>
          <w:rFonts w:cs="Arial"/>
        </w:rPr>
        <w:t>The road hierarchy is to be in accordance with Council’s DCP 2013 Chapter 6.5 Warnervale South. The Road widths are to be the following</w:t>
      </w:r>
    </w:p>
    <w:p w14:paraId="340D87F3" w14:textId="77777777" w:rsidR="0017792F" w:rsidRPr="00804F5D" w:rsidRDefault="0017792F" w:rsidP="0017792F">
      <w:pPr>
        <w:pStyle w:val="NoSpacing"/>
        <w:numPr>
          <w:ilvl w:val="1"/>
          <w:numId w:val="10"/>
        </w:numPr>
        <w:rPr>
          <w:rFonts w:cs="Arial"/>
        </w:rPr>
      </w:pPr>
      <w:r w:rsidRPr="00804F5D">
        <w:rPr>
          <w:rFonts w:cs="Arial"/>
        </w:rPr>
        <w:t>Nikko Road (4.5m – 7.9m – 4.5m) Type 4</w:t>
      </w:r>
    </w:p>
    <w:p w14:paraId="0625398A" w14:textId="77777777" w:rsidR="0017792F" w:rsidRPr="00804F5D" w:rsidRDefault="0017792F" w:rsidP="0017792F">
      <w:pPr>
        <w:pStyle w:val="NoSpacing"/>
        <w:numPr>
          <w:ilvl w:val="1"/>
          <w:numId w:val="10"/>
        </w:numPr>
        <w:rPr>
          <w:rFonts w:cs="Arial"/>
        </w:rPr>
      </w:pPr>
      <w:r w:rsidRPr="00804F5D">
        <w:rPr>
          <w:rFonts w:cs="Arial"/>
        </w:rPr>
        <w:t>Kanowna Road (4.5m – 10.4m – 5.5m) Type 5</w:t>
      </w:r>
    </w:p>
    <w:p w14:paraId="5D1D28D1" w14:textId="77777777" w:rsidR="0017792F" w:rsidRPr="00804F5D" w:rsidRDefault="0017792F" w:rsidP="0017792F">
      <w:pPr>
        <w:pStyle w:val="NoSpacing"/>
        <w:numPr>
          <w:ilvl w:val="1"/>
          <w:numId w:val="10"/>
        </w:numPr>
        <w:rPr>
          <w:rFonts w:cs="Arial"/>
        </w:rPr>
      </w:pPr>
      <w:r w:rsidRPr="00804F5D">
        <w:rPr>
          <w:rFonts w:cs="Arial"/>
        </w:rPr>
        <w:t>All other roads (4.5m – 7.9m – 4.5m) Type 4.</w:t>
      </w:r>
      <w:r w:rsidRPr="00804F5D">
        <w:rPr>
          <w:rFonts w:cs="Arial"/>
        </w:rPr>
        <w:br/>
      </w:r>
    </w:p>
    <w:p w14:paraId="42B3B0EB" w14:textId="77777777" w:rsidR="0017792F" w:rsidRDefault="0017792F" w:rsidP="0017792F">
      <w:pPr>
        <w:pStyle w:val="NoSpacing"/>
        <w:numPr>
          <w:ilvl w:val="0"/>
          <w:numId w:val="10"/>
        </w:numPr>
        <w:rPr>
          <w:rFonts w:cs="Arial"/>
        </w:rPr>
      </w:pPr>
      <w:r w:rsidRPr="00804F5D">
        <w:rPr>
          <w:rFonts w:cs="Arial"/>
        </w:rPr>
        <w:t>The future Road on the northern side of the water course is to be constructed with stage 1.</w:t>
      </w:r>
    </w:p>
    <w:p w14:paraId="0296FCCB" w14:textId="77777777" w:rsidR="0017792F" w:rsidRPr="00804F5D" w:rsidRDefault="0017792F" w:rsidP="0017792F">
      <w:pPr>
        <w:pStyle w:val="NoSpacing"/>
        <w:ind w:left="1134"/>
        <w:rPr>
          <w:rFonts w:cs="Arial"/>
        </w:rPr>
      </w:pPr>
    </w:p>
    <w:p w14:paraId="756CADEB" w14:textId="77777777" w:rsidR="0017792F" w:rsidRDefault="0017792F" w:rsidP="0017792F">
      <w:pPr>
        <w:pStyle w:val="NoSpacing"/>
        <w:numPr>
          <w:ilvl w:val="0"/>
          <w:numId w:val="10"/>
        </w:numPr>
        <w:rPr>
          <w:rFonts w:cs="Arial"/>
        </w:rPr>
      </w:pPr>
      <w:r w:rsidRPr="00804F5D">
        <w:rPr>
          <w:rFonts w:cs="Arial"/>
        </w:rPr>
        <w:t>Kerb and guttering for the full street frontage of Nikko and Kanowna Road frontages.</w:t>
      </w:r>
    </w:p>
    <w:p w14:paraId="6558F6B9" w14:textId="77777777" w:rsidR="0017792F" w:rsidRPr="00804F5D" w:rsidRDefault="0017792F" w:rsidP="0017792F">
      <w:pPr>
        <w:pStyle w:val="NoSpacing"/>
        <w:rPr>
          <w:rFonts w:cs="Arial"/>
        </w:rPr>
      </w:pPr>
    </w:p>
    <w:p w14:paraId="20FE0CC6" w14:textId="77777777" w:rsidR="0017792F" w:rsidRDefault="0017792F" w:rsidP="0017792F">
      <w:pPr>
        <w:pStyle w:val="NoSpacing"/>
        <w:numPr>
          <w:ilvl w:val="0"/>
          <w:numId w:val="10"/>
        </w:numPr>
        <w:rPr>
          <w:rFonts w:cs="Arial"/>
        </w:rPr>
      </w:pPr>
      <w:r w:rsidRPr="00804F5D">
        <w:rPr>
          <w:rFonts w:cs="Arial"/>
        </w:rPr>
        <w:t>Infill road pavement construction (up to half road) adjoining the proposed kerb and guttering for Nikko and Kanowna Roads.</w:t>
      </w:r>
    </w:p>
    <w:p w14:paraId="4D3CBB2E" w14:textId="77777777" w:rsidR="0017792F" w:rsidRPr="00804F5D" w:rsidRDefault="0017792F" w:rsidP="0017792F">
      <w:pPr>
        <w:pStyle w:val="NoSpacing"/>
        <w:rPr>
          <w:rFonts w:cs="Arial"/>
        </w:rPr>
      </w:pPr>
    </w:p>
    <w:p w14:paraId="2DE5B6D8" w14:textId="77777777" w:rsidR="0017792F" w:rsidRDefault="0017792F" w:rsidP="0017792F">
      <w:pPr>
        <w:pStyle w:val="NoSpacing"/>
        <w:numPr>
          <w:ilvl w:val="0"/>
          <w:numId w:val="10"/>
        </w:numPr>
        <w:rPr>
          <w:rFonts w:cs="Arial"/>
        </w:rPr>
      </w:pPr>
      <w:r w:rsidRPr="00804F5D">
        <w:rPr>
          <w:rFonts w:cs="Arial"/>
        </w:rPr>
        <w:t xml:space="preserve">Re-alignment of the intersection of </w:t>
      </w:r>
      <w:proofErr w:type="spellStart"/>
      <w:r w:rsidRPr="00804F5D">
        <w:rPr>
          <w:rFonts w:cs="Arial"/>
        </w:rPr>
        <w:t>Kanwna</w:t>
      </w:r>
      <w:proofErr w:type="spellEnd"/>
      <w:r w:rsidRPr="00804F5D">
        <w:rPr>
          <w:rFonts w:cs="Arial"/>
        </w:rPr>
        <w:t xml:space="preserve"> Road and Nikko Road intersection to improve the entry angle in accordance with the Austroads guidelines. This may include road widening to maintain a 4.5m wide verge.</w:t>
      </w:r>
    </w:p>
    <w:p w14:paraId="60A43BDB" w14:textId="77777777" w:rsidR="0017792F" w:rsidRPr="00804F5D" w:rsidRDefault="0017792F" w:rsidP="0017792F">
      <w:pPr>
        <w:pStyle w:val="NoSpacing"/>
        <w:rPr>
          <w:rFonts w:cs="Arial"/>
        </w:rPr>
      </w:pPr>
    </w:p>
    <w:p w14:paraId="17993407" w14:textId="77777777" w:rsidR="0017792F" w:rsidRDefault="0017792F" w:rsidP="0017792F">
      <w:pPr>
        <w:pStyle w:val="NoSpacing"/>
        <w:numPr>
          <w:ilvl w:val="0"/>
          <w:numId w:val="10"/>
        </w:numPr>
        <w:rPr>
          <w:rFonts w:cs="Arial"/>
        </w:rPr>
      </w:pPr>
      <w:r w:rsidRPr="00804F5D">
        <w:rPr>
          <w:rFonts w:cs="Arial"/>
          <w:vanish/>
        </w:rPr>
        <w:t>[C]</w:t>
      </w:r>
      <w:r w:rsidRPr="00804F5D">
        <w:rPr>
          <w:rFonts w:cs="Arial"/>
        </w:rPr>
        <w:t>Street stormwater drainage systems in accordance with Council’s Civil Design Guidelines.</w:t>
      </w:r>
    </w:p>
    <w:p w14:paraId="6B6DA07F" w14:textId="77777777" w:rsidR="0017792F" w:rsidRPr="00804F5D" w:rsidRDefault="0017792F" w:rsidP="0017792F">
      <w:pPr>
        <w:pStyle w:val="NoSpacing"/>
        <w:rPr>
          <w:rFonts w:cs="Arial"/>
        </w:rPr>
      </w:pPr>
    </w:p>
    <w:p w14:paraId="67B30B91" w14:textId="77777777" w:rsidR="0017792F" w:rsidRDefault="0017792F" w:rsidP="0017792F">
      <w:pPr>
        <w:pStyle w:val="NoSpacing"/>
        <w:numPr>
          <w:ilvl w:val="0"/>
          <w:numId w:val="10"/>
        </w:numPr>
        <w:rPr>
          <w:rFonts w:cs="Arial"/>
        </w:rPr>
      </w:pPr>
      <w:r w:rsidRPr="00804F5D">
        <w:rPr>
          <w:rFonts w:cs="Arial"/>
        </w:rPr>
        <w:t>Onsite Detention System (OSD) to pre-development flow rates for the full range of rain events.</w:t>
      </w:r>
    </w:p>
    <w:p w14:paraId="5ACF9503" w14:textId="77777777" w:rsidR="0017792F" w:rsidRPr="00804F5D" w:rsidRDefault="0017792F" w:rsidP="0017792F">
      <w:pPr>
        <w:pStyle w:val="NoSpacing"/>
        <w:rPr>
          <w:rFonts w:cs="Arial"/>
        </w:rPr>
      </w:pPr>
    </w:p>
    <w:p w14:paraId="68947E09" w14:textId="77777777" w:rsidR="0017792F" w:rsidRDefault="0017792F" w:rsidP="0017792F">
      <w:pPr>
        <w:pStyle w:val="NoSpacing"/>
        <w:numPr>
          <w:ilvl w:val="0"/>
          <w:numId w:val="10"/>
        </w:numPr>
        <w:rPr>
          <w:rFonts w:cs="Arial"/>
        </w:rPr>
      </w:pPr>
      <w:r w:rsidRPr="00804F5D">
        <w:rPr>
          <w:rFonts w:cs="Arial"/>
        </w:rPr>
        <w:t>Provision of Gross Pollutant Traps (GPTs) to drainage outlets</w:t>
      </w:r>
      <w:r>
        <w:rPr>
          <w:rFonts w:cs="Arial"/>
        </w:rPr>
        <w:t>.</w:t>
      </w:r>
    </w:p>
    <w:p w14:paraId="23B41954" w14:textId="77777777" w:rsidR="0017792F" w:rsidRPr="00804F5D" w:rsidRDefault="0017792F" w:rsidP="0017792F">
      <w:pPr>
        <w:pStyle w:val="NoSpacing"/>
        <w:rPr>
          <w:rFonts w:cs="Arial"/>
        </w:rPr>
      </w:pPr>
    </w:p>
    <w:p w14:paraId="4F3C813C" w14:textId="77777777" w:rsidR="0017792F" w:rsidRPr="00804F5D" w:rsidRDefault="0017792F" w:rsidP="0017792F">
      <w:pPr>
        <w:pStyle w:val="NoSpacing"/>
        <w:numPr>
          <w:ilvl w:val="0"/>
          <w:numId w:val="10"/>
        </w:numPr>
        <w:rPr>
          <w:rFonts w:cs="Arial"/>
        </w:rPr>
      </w:pPr>
      <w:r w:rsidRPr="00804F5D">
        <w:rPr>
          <w:rFonts w:cs="Arial"/>
        </w:rPr>
        <w:t xml:space="preserve">Drainage modelling of the redefined water course with </w:t>
      </w:r>
      <w:proofErr w:type="gramStart"/>
      <w:r w:rsidRPr="00804F5D">
        <w:rPr>
          <w:rFonts w:cs="Arial"/>
        </w:rPr>
        <w:t>particular attention</w:t>
      </w:r>
      <w:proofErr w:type="gramEnd"/>
      <w:r w:rsidRPr="00804F5D">
        <w:rPr>
          <w:rFonts w:cs="Arial"/>
        </w:rPr>
        <w:t xml:space="preserve"> to the entry of flows from Nikko Road and the impact to Nikko Road. This may require the augmentation of the existing piped system subject to modelling results.</w:t>
      </w:r>
      <w:r w:rsidRPr="00804F5D">
        <w:rPr>
          <w:rFonts w:cs="Arial"/>
        </w:rPr>
        <w:br/>
      </w:r>
    </w:p>
    <w:p w14:paraId="5F36ACD7" w14:textId="77777777" w:rsidR="0017792F" w:rsidRDefault="0017792F" w:rsidP="0017792F">
      <w:pPr>
        <w:pStyle w:val="NoSpacing"/>
        <w:numPr>
          <w:ilvl w:val="0"/>
          <w:numId w:val="10"/>
        </w:numPr>
        <w:rPr>
          <w:rFonts w:cs="Arial"/>
        </w:rPr>
      </w:pPr>
      <w:r w:rsidRPr="00804F5D">
        <w:rPr>
          <w:rFonts w:cs="Arial"/>
        </w:rPr>
        <w:t>Concrete footpaths 1.5 metres wide for the development are to be provided in accordance with Council’s DCP 2013 Chapter 6.5 Warnervale South.</w:t>
      </w:r>
    </w:p>
    <w:p w14:paraId="4F91B056" w14:textId="77777777" w:rsidR="0017792F" w:rsidRDefault="0017792F" w:rsidP="0017792F">
      <w:pPr>
        <w:pStyle w:val="NoSpacing"/>
        <w:ind w:left="567"/>
        <w:rPr>
          <w:rFonts w:cs="Arial"/>
        </w:rPr>
      </w:pPr>
    </w:p>
    <w:p w14:paraId="2326B33A" w14:textId="77777777" w:rsidR="0017792F" w:rsidRDefault="0017792F" w:rsidP="0017792F">
      <w:pPr>
        <w:pStyle w:val="NoSpacing"/>
        <w:numPr>
          <w:ilvl w:val="0"/>
          <w:numId w:val="10"/>
        </w:numPr>
        <w:rPr>
          <w:rFonts w:cs="Arial"/>
        </w:rPr>
      </w:pPr>
      <w:r w:rsidRPr="00804F5D">
        <w:rPr>
          <w:rFonts w:cs="Arial"/>
        </w:rPr>
        <w:t>Pavement marking &amp; signage.</w:t>
      </w:r>
    </w:p>
    <w:p w14:paraId="1EB685B3" w14:textId="77777777" w:rsidR="0017792F" w:rsidRDefault="0017792F" w:rsidP="0017792F">
      <w:pPr>
        <w:pStyle w:val="NoSpacing"/>
        <w:rPr>
          <w:rFonts w:cs="Arial"/>
        </w:rPr>
      </w:pPr>
    </w:p>
    <w:p w14:paraId="6FE7B5A2" w14:textId="77777777" w:rsidR="0017792F" w:rsidRPr="00804F5D" w:rsidRDefault="0017792F" w:rsidP="0017792F">
      <w:pPr>
        <w:pStyle w:val="NoSpacing"/>
        <w:numPr>
          <w:ilvl w:val="0"/>
          <w:numId w:val="10"/>
        </w:numPr>
        <w:rPr>
          <w:rFonts w:cs="Arial"/>
        </w:rPr>
      </w:pPr>
      <w:r w:rsidRPr="00804F5D">
        <w:rPr>
          <w:rFonts w:cs="Arial"/>
        </w:rPr>
        <w:t>Pavement design catering for 2*10^6 equivalent standard axles.</w:t>
      </w:r>
      <w:r w:rsidRPr="00804F5D">
        <w:rPr>
          <w:rFonts w:cs="Arial"/>
          <w:color w:val="0000FF"/>
        </w:rPr>
        <w:t xml:space="preserve"> </w:t>
      </w:r>
    </w:p>
    <w:p w14:paraId="27300C1A" w14:textId="77777777" w:rsidR="0017792F" w:rsidRDefault="0017792F" w:rsidP="0017792F">
      <w:pPr>
        <w:pStyle w:val="NoSpacing"/>
        <w:ind w:left="1134"/>
        <w:rPr>
          <w:rFonts w:cs="Arial"/>
        </w:rPr>
      </w:pPr>
    </w:p>
    <w:p w14:paraId="794D0BD9" w14:textId="77777777" w:rsidR="0017792F" w:rsidRDefault="0017792F" w:rsidP="0017792F">
      <w:pPr>
        <w:pStyle w:val="NoSpacing"/>
        <w:numPr>
          <w:ilvl w:val="0"/>
          <w:numId w:val="10"/>
        </w:numPr>
        <w:rPr>
          <w:rFonts w:cs="Arial"/>
        </w:rPr>
      </w:pPr>
      <w:r w:rsidRPr="00804F5D">
        <w:rPr>
          <w:rFonts w:cs="Arial"/>
        </w:rPr>
        <w:t>Vehicle access crossing(s) to Nikko and Kanowna Roads.</w:t>
      </w:r>
      <w:r w:rsidRPr="00804F5D">
        <w:rPr>
          <w:rFonts w:cs="Arial"/>
        </w:rPr>
        <w:br/>
      </w:r>
    </w:p>
    <w:p w14:paraId="1BCC6BD6" w14:textId="77777777" w:rsidR="0017792F" w:rsidRDefault="0017792F" w:rsidP="0017792F">
      <w:pPr>
        <w:pStyle w:val="ListParagraph"/>
        <w:rPr>
          <w:vanish/>
          <w:color w:val="0000FF"/>
        </w:rPr>
      </w:pPr>
    </w:p>
    <w:p w14:paraId="0C51A8B8" w14:textId="77777777" w:rsidR="0017792F" w:rsidRDefault="0017792F" w:rsidP="0017792F">
      <w:pPr>
        <w:pStyle w:val="NoSpacing"/>
        <w:numPr>
          <w:ilvl w:val="0"/>
          <w:numId w:val="10"/>
        </w:numPr>
        <w:rPr>
          <w:rFonts w:cs="Arial"/>
        </w:rPr>
      </w:pPr>
      <w:r w:rsidRPr="00804F5D">
        <w:rPr>
          <w:rFonts w:cs="Arial"/>
        </w:rPr>
        <w:t>Any associated works to ensure satisfactory transitions to existing infrastructure</w:t>
      </w:r>
    </w:p>
    <w:p w14:paraId="33C24242" w14:textId="77777777" w:rsidR="0017792F" w:rsidRDefault="0017792F" w:rsidP="0017792F">
      <w:pPr>
        <w:pStyle w:val="ListParagraph"/>
        <w:ind w:left="0"/>
        <w:rPr>
          <w:vanish/>
          <w:color w:val="0000FF"/>
        </w:rPr>
      </w:pPr>
    </w:p>
    <w:p w14:paraId="3E74A648" w14:textId="77777777" w:rsidR="0017792F" w:rsidRPr="00804F5D" w:rsidRDefault="0017792F" w:rsidP="0017792F">
      <w:pPr>
        <w:pStyle w:val="NoSpacing"/>
        <w:numPr>
          <w:ilvl w:val="0"/>
          <w:numId w:val="10"/>
        </w:numPr>
        <w:rPr>
          <w:rFonts w:cs="Arial"/>
        </w:rPr>
      </w:pPr>
      <w:r w:rsidRPr="00804F5D">
        <w:rPr>
          <w:rFonts w:cs="Arial"/>
        </w:rPr>
        <w:t>The submission to Council as the Roads Authority of street lighting and reticulation design drawings.  The design shall be prepared in accordance with AS/NZS 1158 and AS 4282-1997, including the provision of current best practice energy efficient lighting, documentation confirming a minimum of twenty (20) year design life and be approved by the Council as the Roads Authority prior to issue of a Construction Certificate.</w:t>
      </w:r>
      <w:r w:rsidRPr="00804F5D">
        <w:rPr>
          <w:rFonts w:cs="Arial"/>
        </w:rPr>
        <w:br/>
      </w:r>
    </w:p>
    <w:p w14:paraId="1C1BFCDD" w14:textId="77777777" w:rsidR="0017792F" w:rsidRPr="00195FAA" w:rsidRDefault="0017792F" w:rsidP="0017792F">
      <w:pPr>
        <w:ind w:left="567"/>
      </w:pPr>
      <w:r w:rsidRPr="00804F5D">
        <w:t xml:space="preserve">The plans must be prepared in accordance with </w:t>
      </w:r>
      <w:r w:rsidRPr="00804F5D">
        <w:rPr>
          <w:i/>
        </w:rPr>
        <w:t xml:space="preserve">AS/NZS3500.3:2004 </w:t>
      </w:r>
      <w:r w:rsidRPr="00804F5D">
        <w:t xml:space="preserve">and Council's </w:t>
      </w:r>
      <w:r w:rsidRPr="00804F5D">
        <w:rPr>
          <w:i/>
          <w:color w:val="000000"/>
        </w:rPr>
        <w:t xml:space="preserve">Civil Works Specification Design Guidelines </w:t>
      </w:r>
      <w:proofErr w:type="gramStart"/>
      <w:r w:rsidRPr="00804F5D">
        <w:rPr>
          <w:i/>
          <w:color w:val="000000"/>
        </w:rPr>
        <w:t>2018</w:t>
      </w:r>
      <w:r w:rsidRPr="00804F5D">
        <w:t>, and</w:t>
      </w:r>
      <w:proofErr w:type="gramEnd"/>
      <w:r w:rsidRPr="00804F5D">
        <w:t xml:space="preserve"> be approved by the Accredited Certifier prior to issue of the Construction Certificate.</w:t>
      </w:r>
    </w:p>
    <w:p w14:paraId="78C0628E" w14:textId="77777777" w:rsidR="0017792F" w:rsidRDefault="0017792F" w:rsidP="0017792F">
      <w:pPr>
        <w:pStyle w:val="PathWayCondNo"/>
        <w:numPr>
          <w:ilvl w:val="0"/>
          <w:numId w:val="0"/>
        </w:numPr>
      </w:pPr>
    </w:p>
    <w:p w14:paraId="0791CB3D" w14:textId="77777777" w:rsidR="0017792F" w:rsidRDefault="0017792F" w:rsidP="0017792F">
      <w:pPr>
        <w:pStyle w:val="PathWayCondNo"/>
        <w:numPr>
          <w:ilvl w:val="0"/>
          <w:numId w:val="0"/>
        </w:numPr>
        <w:ind w:left="567" w:hanging="567"/>
        <w:rPr>
          <w:szCs w:val="22"/>
        </w:rPr>
      </w:pPr>
      <w:r>
        <w:rPr>
          <w:szCs w:val="22"/>
        </w:rPr>
        <w:t>2.4.</w:t>
      </w:r>
      <w:r>
        <w:rPr>
          <w:szCs w:val="22"/>
        </w:rPr>
        <w:tab/>
        <w:t>A</w:t>
      </w:r>
      <w:r w:rsidRPr="00804F5D">
        <w:rPr>
          <w:szCs w:val="22"/>
        </w:rPr>
        <w:t xml:space="preserve">pplications for a vehicle access crossing on existing Public Roads are to be lodged with Council, the application fee </w:t>
      </w:r>
      <w:proofErr w:type="gramStart"/>
      <w:r w:rsidRPr="00804F5D">
        <w:rPr>
          <w:szCs w:val="22"/>
        </w:rPr>
        <w:t>paid</w:t>
      </w:r>
      <w:proofErr w:type="gramEnd"/>
      <w:r w:rsidRPr="00804F5D">
        <w:rPr>
          <w:szCs w:val="22"/>
        </w:rPr>
        <w:t xml:space="preserve"> and the application approved prior to issue of a Construction Certificate.  </w:t>
      </w:r>
    </w:p>
    <w:p w14:paraId="7F2E9B21" w14:textId="77777777" w:rsidR="0017792F" w:rsidRDefault="0017792F" w:rsidP="0017792F">
      <w:pPr>
        <w:pStyle w:val="PathWayCondNo"/>
        <w:numPr>
          <w:ilvl w:val="0"/>
          <w:numId w:val="0"/>
        </w:numPr>
        <w:ind w:left="567" w:hanging="567"/>
      </w:pPr>
    </w:p>
    <w:p w14:paraId="3A023521" w14:textId="77777777" w:rsidR="0017792F" w:rsidRDefault="0017792F" w:rsidP="0017792F">
      <w:pPr>
        <w:pStyle w:val="NoSpacing"/>
        <w:ind w:left="567" w:hanging="567"/>
        <w:rPr>
          <w:rFonts w:cs="Arial"/>
          <w:lang w:eastAsia="en-US"/>
        </w:rPr>
      </w:pPr>
      <w:r>
        <w:rPr>
          <w:rFonts w:cs="Arial"/>
          <w:lang w:eastAsia="en-US"/>
        </w:rPr>
        <w:t>2.5.</w:t>
      </w:r>
      <w:r>
        <w:rPr>
          <w:rFonts w:cs="Arial"/>
          <w:lang w:eastAsia="en-US"/>
        </w:rPr>
        <w:tab/>
      </w:r>
      <w:r w:rsidRPr="00804F5D">
        <w:rPr>
          <w:rFonts w:cs="Arial"/>
          <w:lang w:eastAsia="en-US"/>
        </w:rPr>
        <w:t>The construction of a driveway for the full length of the accessway of the battle axe lot in accordance with Council's Civil Works Design Guidelines.  The design drawings must be approved by the Accredited Certifier prior to the issue of a Construction Certificate.</w:t>
      </w:r>
    </w:p>
    <w:p w14:paraId="01BCFB73" w14:textId="77777777" w:rsidR="0017792F" w:rsidRDefault="0017792F" w:rsidP="0017792F">
      <w:pPr>
        <w:pStyle w:val="NoSpacing"/>
        <w:ind w:left="567" w:hanging="567"/>
        <w:rPr>
          <w:rFonts w:cs="Arial"/>
          <w:lang w:eastAsia="en-US"/>
        </w:rPr>
      </w:pPr>
    </w:p>
    <w:p w14:paraId="4A0710B1" w14:textId="77777777" w:rsidR="0017792F" w:rsidRPr="00804F5D" w:rsidRDefault="0017792F" w:rsidP="0017792F">
      <w:pPr>
        <w:pStyle w:val="NoSpacing"/>
        <w:ind w:left="567" w:hanging="567"/>
        <w:rPr>
          <w:rFonts w:cs="Arial"/>
        </w:rPr>
      </w:pPr>
      <w:r w:rsidRPr="00804F5D">
        <w:rPr>
          <w:rFonts w:cs="Arial"/>
        </w:rPr>
        <w:t>2.6.</w:t>
      </w:r>
      <w:r w:rsidRPr="00804F5D">
        <w:rPr>
          <w:rFonts w:cs="Arial"/>
        </w:rPr>
        <w:tab/>
        <w:t xml:space="preserve">Submit to Council as the Roads Authority a Detailed Design stage Road Safety Audit prepared by an Audit team of a minimum Level 3 and Level 2 Road Safety Auditor registered on the NSW Register of Road Safety Auditors. No recommendations are to be made in the Road Safety Audit to address any identified deficiencies. Resolutions of the identified deficiencies are to be carried out in consultation with Council with sign </w:t>
      </w:r>
      <w:proofErr w:type="gramStart"/>
      <w:r w:rsidRPr="00804F5D">
        <w:rPr>
          <w:rFonts w:cs="Arial"/>
        </w:rPr>
        <w:t>off of</w:t>
      </w:r>
      <w:proofErr w:type="gramEnd"/>
      <w:r w:rsidRPr="00804F5D">
        <w:rPr>
          <w:rFonts w:cs="Arial"/>
        </w:rPr>
        <w:t xml:space="preserve"> the corrective actions by Council prior to approval of the detail design. This is to improve the safety outcomes of the proposal. Any deficiencies identified within the audit must be resolved in consultation with Council prior to the approval of design drawings.   </w:t>
      </w:r>
    </w:p>
    <w:p w14:paraId="0C182CB3" w14:textId="77777777" w:rsidR="0017792F" w:rsidRPr="00195FAA" w:rsidRDefault="0017792F" w:rsidP="0017792F">
      <w:pPr>
        <w:pStyle w:val="PathWayCondNo"/>
        <w:numPr>
          <w:ilvl w:val="0"/>
          <w:numId w:val="0"/>
        </w:numPr>
      </w:pPr>
    </w:p>
    <w:p w14:paraId="167783B4" w14:textId="77777777" w:rsidR="0017792F" w:rsidRPr="00195FAA" w:rsidRDefault="0017792F" w:rsidP="0017792F">
      <w:pPr>
        <w:pStyle w:val="PathWayCondNo"/>
        <w:numPr>
          <w:ilvl w:val="0"/>
          <w:numId w:val="0"/>
        </w:numPr>
        <w:ind w:left="567" w:hanging="567"/>
      </w:pPr>
      <w:r w:rsidRPr="00195FAA">
        <w:t>2.</w:t>
      </w:r>
      <w:r>
        <w:t>7</w:t>
      </w:r>
      <w:r w:rsidRPr="00195FAA">
        <w:t>.</w:t>
      </w:r>
      <w:r w:rsidRPr="00195FAA">
        <w:tab/>
        <w:t xml:space="preserve">The developer must </w:t>
      </w:r>
      <w:proofErr w:type="gramStart"/>
      <w:r w:rsidRPr="00195FAA">
        <w:t>submit an application</w:t>
      </w:r>
      <w:proofErr w:type="gramEnd"/>
      <w:r w:rsidRPr="00195FAA">
        <w:t xml:space="preserve"> to Council under Section 305 of the </w:t>
      </w:r>
      <w:r w:rsidRPr="00195FAA">
        <w:rPr>
          <w:i/>
        </w:rPr>
        <w:t>Water Management Act 2000</w:t>
      </w:r>
      <w:r w:rsidRPr="00195FAA">
        <w:t xml:space="preserve"> for any requirements for the obtaining of a Section 307 Certificate of Compliance.  The application must be made prior to the issue of the Construction Certificate.  </w:t>
      </w:r>
      <w:r w:rsidRPr="00195FAA">
        <w:rPr>
          <w:b/>
        </w:rPr>
        <w:t>Note:</w:t>
      </w:r>
      <w:r w:rsidRPr="00195FAA">
        <w:t xml:space="preserve">  The Section 305 Notice may contain requirements associated with the development that must be completed prior to the issue of the Construction Certificate. </w:t>
      </w:r>
    </w:p>
    <w:p w14:paraId="02045E78" w14:textId="77777777" w:rsidR="0017792F" w:rsidRPr="00195FAA" w:rsidRDefault="0017792F" w:rsidP="0017792F">
      <w:pPr>
        <w:pStyle w:val="PathWayCondNo"/>
        <w:numPr>
          <w:ilvl w:val="0"/>
          <w:numId w:val="0"/>
        </w:numPr>
        <w:ind w:left="567" w:hanging="567"/>
      </w:pPr>
    </w:p>
    <w:p w14:paraId="7CA8DF68" w14:textId="77777777" w:rsidR="0017792F" w:rsidRPr="00195FAA" w:rsidRDefault="0017792F" w:rsidP="0017792F"/>
    <w:p w14:paraId="758F935D" w14:textId="77777777" w:rsidR="0017792F" w:rsidRDefault="0017792F" w:rsidP="0017792F">
      <w:pPr>
        <w:pStyle w:val="NoSpacing"/>
        <w:ind w:left="567" w:hanging="567"/>
        <w:rPr>
          <w:rFonts w:cs="Arial"/>
        </w:rPr>
      </w:pPr>
      <w:r w:rsidRPr="00195FAA">
        <w:rPr>
          <w:rFonts w:cs="Arial"/>
        </w:rPr>
        <w:t>2.</w:t>
      </w:r>
      <w:r>
        <w:rPr>
          <w:rFonts w:cs="Arial"/>
        </w:rPr>
        <w:t>8</w:t>
      </w:r>
      <w:r w:rsidRPr="00195FAA">
        <w:rPr>
          <w:rFonts w:cs="Arial"/>
        </w:rPr>
        <w:t>.</w:t>
      </w:r>
      <w:r w:rsidRPr="00195FAA">
        <w:rPr>
          <w:rFonts w:cs="Arial"/>
        </w:rPr>
        <w:tab/>
        <w:t xml:space="preserve">Prior to the commencement of detailed design works within any public road, contact should be made with the National Community Service </w:t>
      </w:r>
      <w:r w:rsidRPr="00195FAA">
        <w:rPr>
          <w:rFonts w:cs="Arial"/>
          <w:i/>
        </w:rPr>
        <w:t>“Dial before you Dig”</w:t>
      </w:r>
      <w:r w:rsidRPr="00195FAA">
        <w:rPr>
          <w:rFonts w:cs="Arial"/>
        </w:rPr>
        <w:t xml:space="preserve"> regarding the location of underground services </w:t>
      </w:r>
      <w:proofErr w:type="gramStart"/>
      <w:r w:rsidRPr="00195FAA">
        <w:rPr>
          <w:rFonts w:cs="Arial"/>
        </w:rPr>
        <w:t>in order to</w:t>
      </w:r>
      <w:proofErr w:type="gramEnd"/>
      <w:r w:rsidRPr="00195FAA">
        <w:rPr>
          <w:rFonts w:cs="Arial"/>
        </w:rPr>
        <w:t xml:space="preserve"> prevent injury, personal liability and even death.  Enquiries should provide the property details and the nearest cross street/road.</w:t>
      </w:r>
    </w:p>
    <w:p w14:paraId="20154E00" w14:textId="77777777" w:rsidR="0017792F" w:rsidRDefault="0017792F" w:rsidP="0017792F">
      <w:pPr>
        <w:pStyle w:val="NoSpacing"/>
        <w:ind w:left="567" w:hanging="567"/>
        <w:rPr>
          <w:rFonts w:cs="Arial"/>
        </w:rPr>
      </w:pPr>
    </w:p>
    <w:p w14:paraId="6C5E092C" w14:textId="77777777" w:rsidR="0017792F" w:rsidRPr="00804F5D" w:rsidRDefault="0017792F" w:rsidP="0017792F">
      <w:pPr>
        <w:pStyle w:val="NoSpacing"/>
        <w:ind w:left="567" w:hanging="567"/>
        <w:rPr>
          <w:rFonts w:cs="Arial"/>
        </w:rPr>
      </w:pPr>
      <w:r w:rsidRPr="00804F5D">
        <w:rPr>
          <w:rFonts w:cs="Arial"/>
        </w:rPr>
        <w:t>2.9.</w:t>
      </w:r>
      <w:r w:rsidRPr="00804F5D">
        <w:rPr>
          <w:rFonts w:cs="Arial"/>
        </w:rPr>
        <w:tab/>
        <w:t>The submission to Council of the proposed road names.  The names must be approved by Council as the Roads Authority prior to issue of a Construction Certificate.</w:t>
      </w:r>
    </w:p>
    <w:p w14:paraId="6E92DF82" w14:textId="77777777" w:rsidR="0017792F" w:rsidRPr="00195FAA" w:rsidRDefault="0017792F" w:rsidP="0017792F">
      <w:pPr>
        <w:pStyle w:val="NoSpacing"/>
        <w:ind w:left="567" w:hanging="567"/>
        <w:rPr>
          <w:rFonts w:cs="Arial"/>
        </w:rPr>
      </w:pPr>
    </w:p>
    <w:p w14:paraId="13956841" w14:textId="77777777" w:rsidR="0017792F" w:rsidRPr="00A72727" w:rsidRDefault="0017792F" w:rsidP="0017792F">
      <w:pPr>
        <w:pStyle w:val="NoSpacing"/>
        <w:ind w:left="567" w:hanging="567"/>
        <w:rPr>
          <w:rFonts w:cs="Arial"/>
        </w:rPr>
      </w:pPr>
      <w:r w:rsidRPr="00A72727">
        <w:rPr>
          <w:rFonts w:cs="Arial"/>
        </w:rPr>
        <w:t>2.10.</w:t>
      </w:r>
      <w:r w:rsidRPr="00A72727">
        <w:rPr>
          <w:rFonts w:cs="Arial"/>
        </w:rPr>
        <w:tab/>
        <w:t>An Unexpected Finds Management Plan must be developed and implemented prior to the issue of any Construction Certificate for the discovery of any asbestos fragments, or any other unexpected contamination during any future construction works at the site.</w:t>
      </w:r>
    </w:p>
    <w:p w14:paraId="65CD39FC" w14:textId="77777777" w:rsidR="0017792F" w:rsidRDefault="0017792F" w:rsidP="0017792F">
      <w:pPr>
        <w:ind w:left="567" w:hanging="567"/>
        <w:rPr>
          <w:bCs/>
          <w:lang w:val="en-US"/>
        </w:rPr>
      </w:pPr>
    </w:p>
    <w:p w14:paraId="0D36777B" w14:textId="77777777" w:rsidR="0017792F" w:rsidRDefault="0017792F" w:rsidP="0017792F">
      <w:pPr>
        <w:pStyle w:val="NoSpacing"/>
        <w:ind w:left="567" w:hanging="567"/>
        <w:rPr>
          <w:rFonts w:cs="Arial"/>
          <w:sz w:val="20"/>
        </w:rPr>
      </w:pPr>
      <w:bookmarkStart w:id="0" w:name="_Hlk19193839"/>
      <w:r>
        <w:rPr>
          <w:rFonts w:cs="Arial"/>
        </w:rPr>
        <w:t>2.11.</w:t>
      </w:r>
      <w:r>
        <w:rPr>
          <w:rFonts w:cs="Arial"/>
        </w:rPr>
        <w:tab/>
      </w:r>
      <w:r w:rsidRPr="00942310">
        <w:rPr>
          <w:rFonts w:cs="Arial"/>
        </w:rPr>
        <w:t>In accordance with the Department of Planning and Environment (DP&amp;E) document “</w:t>
      </w:r>
      <w:r w:rsidRPr="00942310">
        <w:rPr>
          <w:rFonts w:cs="Arial"/>
          <w:i/>
          <w:iCs/>
        </w:rPr>
        <w:t>Development Near Rail Corridors and Busy Roads – Interim</w:t>
      </w:r>
      <w:r w:rsidRPr="00942310">
        <w:rPr>
          <w:rFonts w:cs="Arial"/>
        </w:rPr>
        <w:t xml:space="preserve"> </w:t>
      </w:r>
      <w:r w:rsidRPr="00942310">
        <w:rPr>
          <w:rFonts w:cs="Arial"/>
          <w:i/>
          <w:iCs/>
        </w:rPr>
        <w:t>Guideline</w:t>
      </w:r>
      <w:r w:rsidRPr="00942310">
        <w:rPr>
          <w:rFonts w:cs="Arial"/>
        </w:rPr>
        <w:t xml:space="preserve">” </w:t>
      </w:r>
      <w:r w:rsidRPr="004142A5">
        <w:rPr>
          <w:rFonts w:cs="Arial"/>
          <w:i/>
        </w:rPr>
        <w:t xml:space="preserve">(2008), </w:t>
      </w:r>
      <w:r w:rsidRPr="00942310">
        <w:rPr>
          <w:rFonts w:cs="Arial"/>
        </w:rPr>
        <w:t>Category 2 construction standards are to be applied to Lots</w:t>
      </w:r>
      <w:bookmarkEnd w:id="0"/>
      <w:r w:rsidRPr="00942310">
        <w:rPr>
          <w:rFonts w:cs="Arial"/>
        </w:rPr>
        <w:t>, 1 to 5, 29 to 34, 37 to 39 and 50 to 66</w:t>
      </w:r>
      <w:r w:rsidRPr="00942310">
        <w:rPr>
          <w:rFonts w:cs="Arial"/>
          <w:sz w:val="20"/>
        </w:rPr>
        <w:t xml:space="preserve">. </w:t>
      </w:r>
    </w:p>
    <w:p w14:paraId="7D92519E" w14:textId="77777777" w:rsidR="0017792F" w:rsidRDefault="0017792F" w:rsidP="0017792F">
      <w:pPr>
        <w:pStyle w:val="NoSpacing"/>
        <w:ind w:left="567" w:hanging="567"/>
        <w:rPr>
          <w:rFonts w:cs="Arial"/>
          <w:sz w:val="20"/>
        </w:rPr>
      </w:pPr>
    </w:p>
    <w:p w14:paraId="7152137B" w14:textId="77777777" w:rsidR="0017792F" w:rsidRPr="00942310" w:rsidRDefault="0017792F" w:rsidP="0017792F">
      <w:pPr>
        <w:pStyle w:val="NoSpacing"/>
        <w:ind w:left="567" w:hanging="567"/>
        <w:rPr>
          <w:rFonts w:cs="Arial"/>
        </w:rPr>
      </w:pPr>
      <w:r>
        <w:rPr>
          <w:rFonts w:cs="Arial"/>
        </w:rPr>
        <w:t>2.12.</w:t>
      </w:r>
      <w:r>
        <w:rPr>
          <w:rFonts w:cs="Arial"/>
        </w:rPr>
        <w:tab/>
      </w:r>
      <w:r w:rsidRPr="00942310">
        <w:rPr>
          <w:rFonts w:cs="Arial"/>
        </w:rPr>
        <w:t xml:space="preserve">In accordance with the </w:t>
      </w:r>
      <w:bookmarkStart w:id="1" w:name="_Hlk19194182"/>
      <w:r w:rsidRPr="00942310">
        <w:rPr>
          <w:rFonts w:cs="Arial"/>
        </w:rPr>
        <w:t>Department of Planning and Environment (DP&amp;E) document “</w:t>
      </w:r>
      <w:r w:rsidRPr="00942310">
        <w:rPr>
          <w:rFonts w:cs="Arial"/>
          <w:i/>
          <w:iCs/>
        </w:rPr>
        <w:t>Development Near Rail Corridors and Busy Roads – Interim</w:t>
      </w:r>
      <w:r w:rsidRPr="00942310">
        <w:rPr>
          <w:rFonts w:cs="Arial"/>
        </w:rPr>
        <w:t xml:space="preserve"> </w:t>
      </w:r>
      <w:r w:rsidRPr="00942310">
        <w:rPr>
          <w:rFonts w:cs="Arial"/>
          <w:i/>
          <w:iCs/>
        </w:rPr>
        <w:t>Guideline</w:t>
      </w:r>
      <w:r w:rsidRPr="00942310">
        <w:rPr>
          <w:rFonts w:cs="Arial"/>
        </w:rPr>
        <w:t xml:space="preserve">” </w:t>
      </w:r>
      <w:r w:rsidRPr="004142A5">
        <w:rPr>
          <w:rFonts w:cs="Arial"/>
          <w:i/>
        </w:rPr>
        <w:t xml:space="preserve">(2008), </w:t>
      </w:r>
      <w:bookmarkEnd w:id="1"/>
      <w:r w:rsidRPr="00942310">
        <w:rPr>
          <w:rFonts w:cs="Arial"/>
        </w:rPr>
        <w:t>Category 1 construction standards are to be applied to Lots 6 to 28, 35 to 36 and 40 to 49</w:t>
      </w:r>
    </w:p>
    <w:p w14:paraId="74C243E6" w14:textId="77777777" w:rsidR="0017792F" w:rsidRPr="00942310" w:rsidRDefault="0017792F" w:rsidP="0017792F">
      <w:pPr>
        <w:pStyle w:val="NoSpacing"/>
        <w:ind w:left="567" w:hanging="567"/>
        <w:rPr>
          <w:rFonts w:cs="Arial"/>
          <w:sz w:val="20"/>
        </w:rPr>
      </w:pPr>
    </w:p>
    <w:p w14:paraId="5BB3D640" w14:textId="77777777" w:rsidR="0017792F" w:rsidRPr="00195FAA" w:rsidRDefault="0017792F" w:rsidP="0017792F">
      <w:pPr>
        <w:ind w:left="567" w:hanging="567"/>
        <w:rPr>
          <w:bCs/>
          <w:lang w:val="en-US"/>
        </w:rPr>
      </w:pPr>
    </w:p>
    <w:p w14:paraId="1D2F2D4B" w14:textId="77777777" w:rsidR="0017792F" w:rsidRDefault="0017792F" w:rsidP="0017792F">
      <w:pPr>
        <w:pStyle w:val="NoSpacing"/>
        <w:ind w:left="567" w:hanging="567"/>
        <w:rPr>
          <w:rFonts w:cs="Arial"/>
        </w:rPr>
      </w:pPr>
      <w:r>
        <w:rPr>
          <w:rFonts w:cs="Arial"/>
        </w:rPr>
        <w:t>2.13.</w:t>
      </w:r>
      <w:r>
        <w:rPr>
          <w:rFonts w:cs="Arial"/>
        </w:rPr>
        <w:tab/>
      </w:r>
      <w:r w:rsidRPr="004142A5">
        <w:rPr>
          <w:rFonts w:cs="Arial"/>
        </w:rPr>
        <w:t xml:space="preserve">Prior to the issue of any Construction Certificate, the E2 zoned Environmental Corridor land and trees and native vegetation proposed for retention must be clearly identified on all final engineering and landscaping plans. The western road reserve of Nikko Road must be marked as a </w:t>
      </w:r>
      <w:proofErr w:type="gramStart"/>
      <w:r w:rsidRPr="004142A5">
        <w:rPr>
          <w:rFonts w:cs="Arial"/>
        </w:rPr>
        <w:t>No Go</w:t>
      </w:r>
      <w:proofErr w:type="gramEnd"/>
      <w:r w:rsidRPr="004142A5">
        <w:rPr>
          <w:rFonts w:cs="Arial"/>
        </w:rPr>
        <w:t xml:space="preserve"> Area on all plans. All fenced tree and vegetation protection areas must be clearly marked as "No Go Area" on all plans.  </w:t>
      </w:r>
    </w:p>
    <w:p w14:paraId="35E95A22" w14:textId="77777777" w:rsidR="0017792F" w:rsidRDefault="0017792F" w:rsidP="0017792F">
      <w:pPr>
        <w:pStyle w:val="NoSpacing"/>
        <w:ind w:left="567" w:hanging="567"/>
        <w:rPr>
          <w:rFonts w:cs="Arial"/>
        </w:rPr>
      </w:pPr>
    </w:p>
    <w:p w14:paraId="5433938E" w14:textId="77777777" w:rsidR="0017792F" w:rsidRPr="004142A5" w:rsidRDefault="0017792F" w:rsidP="0017792F">
      <w:pPr>
        <w:pStyle w:val="NoSpacing"/>
        <w:ind w:left="567" w:hanging="567"/>
        <w:rPr>
          <w:rFonts w:cs="Arial"/>
        </w:rPr>
      </w:pPr>
      <w:r>
        <w:rPr>
          <w:rFonts w:cs="Arial"/>
        </w:rPr>
        <w:t>2.14.</w:t>
      </w:r>
      <w:r>
        <w:rPr>
          <w:rFonts w:cs="Arial"/>
        </w:rPr>
        <w:tab/>
      </w:r>
      <w:r w:rsidRPr="004142A5">
        <w:rPr>
          <w:rFonts w:cs="Arial"/>
        </w:rPr>
        <w:t xml:space="preserve">The detailed design and landscaping plans for the detention basin is to incorporate features to increase habitat value for native fauna, including frogs and wading birds as outlined in the </w:t>
      </w:r>
      <w:r w:rsidRPr="004142A5">
        <w:rPr>
          <w:rFonts w:cs="Arial"/>
          <w:i/>
        </w:rPr>
        <w:t>Conservation Management Plan for Precinct 7A”</w:t>
      </w:r>
      <w:r w:rsidRPr="004142A5">
        <w:rPr>
          <w:rFonts w:cs="Arial"/>
        </w:rPr>
        <w:t xml:space="preserve"> Umwelt, February 2014. The design features will be based on advice from an Ecologist and will include engineered features, habitat enhancement features, revegetation, promotion of growth of native fringing vegetation, monitoring of water quality, weed removal and monitoring for the presence of predatory Eastern mosquitofish (Gambusia </w:t>
      </w:r>
      <w:proofErr w:type="spellStart"/>
      <w:r w:rsidRPr="004142A5">
        <w:rPr>
          <w:rFonts w:cs="Arial"/>
        </w:rPr>
        <w:t>holbrooki</w:t>
      </w:r>
      <w:proofErr w:type="spellEnd"/>
      <w:r w:rsidRPr="004142A5">
        <w:rPr>
          <w:rFonts w:cs="Arial"/>
        </w:rPr>
        <w:t>). The detailed design and landscaping plans for the basin are to be approved by Council’s Ecologist prior to release of any construction certificate.</w:t>
      </w:r>
    </w:p>
    <w:p w14:paraId="59B09A2F" w14:textId="77777777" w:rsidR="0017792F" w:rsidRPr="004142A5" w:rsidRDefault="0017792F" w:rsidP="0017792F">
      <w:pPr>
        <w:pStyle w:val="NoSpacing"/>
        <w:ind w:left="567" w:hanging="567"/>
        <w:rPr>
          <w:rFonts w:cs="Arial"/>
        </w:rPr>
      </w:pPr>
    </w:p>
    <w:p w14:paraId="6717D09E" w14:textId="77777777" w:rsidR="0017792F" w:rsidRPr="00195FAA" w:rsidRDefault="0017792F" w:rsidP="001779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17792F" w:rsidRPr="00195FAA" w14:paraId="1CB24DCA" w14:textId="77777777" w:rsidTr="00030C5B">
        <w:trPr>
          <w:trHeight w:val="454"/>
        </w:trPr>
        <w:tc>
          <w:tcPr>
            <w:tcW w:w="9242" w:type="dxa"/>
            <w:tcBorders>
              <w:top w:val="nil"/>
              <w:left w:val="nil"/>
              <w:bottom w:val="nil"/>
              <w:right w:val="nil"/>
            </w:tcBorders>
            <w:shd w:val="clear" w:color="auto" w:fill="004280"/>
            <w:vAlign w:val="center"/>
            <w:hideMark/>
          </w:tcPr>
          <w:p w14:paraId="17AB2B8C" w14:textId="77777777" w:rsidR="0017792F" w:rsidRPr="00195FAA" w:rsidRDefault="0017792F" w:rsidP="0017792F">
            <w:pPr>
              <w:ind w:left="567" w:hanging="567"/>
              <w:rPr>
                <w:b/>
              </w:rPr>
            </w:pPr>
            <w:r w:rsidRPr="00195FAA">
              <w:rPr>
                <w:b/>
              </w:rPr>
              <w:t>3.</w:t>
            </w:r>
            <w:r w:rsidRPr="00195FAA">
              <w:rPr>
                <w:b/>
              </w:rPr>
              <w:tab/>
              <w:t>PRIOR TO COMMENCEMENT OF ANY WORKS</w:t>
            </w:r>
          </w:p>
        </w:tc>
      </w:tr>
    </w:tbl>
    <w:p w14:paraId="7F5EED22" w14:textId="77777777" w:rsidR="0017792F" w:rsidRPr="00195FAA" w:rsidRDefault="0017792F" w:rsidP="0017792F">
      <w:pPr>
        <w:ind w:left="567"/>
      </w:pPr>
    </w:p>
    <w:p w14:paraId="77BC3EBD" w14:textId="77777777" w:rsidR="0017792F" w:rsidRPr="00195FAA" w:rsidRDefault="0017792F" w:rsidP="0017792F">
      <w:pPr>
        <w:ind w:left="567" w:hanging="567"/>
      </w:pPr>
      <w:r w:rsidRPr="00195FAA">
        <w:t>3.1.</w:t>
      </w:r>
      <w:r w:rsidRPr="00195FAA">
        <w:tab/>
        <w:t>All conditions under this section must be met prior to the commencement of any works.</w:t>
      </w:r>
    </w:p>
    <w:p w14:paraId="0BBFCF93" w14:textId="77777777" w:rsidR="0017792F" w:rsidRPr="00195FAA" w:rsidRDefault="0017792F" w:rsidP="0017792F">
      <w:pPr>
        <w:ind w:left="567" w:hanging="567"/>
      </w:pPr>
    </w:p>
    <w:p w14:paraId="588AF811" w14:textId="77777777" w:rsidR="0017792F" w:rsidRPr="00195FAA" w:rsidRDefault="0017792F" w:rsidP="0017792F">
      <w:pPr>
        <w:ind w:left="567" w:hanging="567"/>
      </w:pPr>
      <w:r w:rsidRPr="00195FAA">
        <w:t>3.2.</w:t>
      </w:r>
      <w:r w:rsidRPr="00195FAA">
        <w:tab/>
        <w:t>No activity is to be carried out on-site until the Construction Certificate has been issued, other than:</w:t>
      </w:r>
    </w:p>
    <w:p w14:paraId="665B90D2" w14:textId="77777777" w:rsidR="0017792F" w:rsidRPr="00195FAA" w:rsidRDefault="0017792F" w:rsidP="0017792F">
      <w:pPr>
        <w:ind w:left="567" w:hanging="567"/>
      </w:pPr>
    </w:p>
    <w:p w14:paraId="61CFB0AA" w14:textId="77777777" w:rsidR="0017792F" w:rsidRPr="00195FAA" w:rsidRDefault="0017792F" w:rsidP="0017792F">
      <w:pPr>
        <w:numPr>
          <w:ilvl w:val="0"/>
          <w:numId w:val="3"/>
        </w:numPr>
      </w:pPr>
      <w:r w:rsidRPr="00195FAA">
        <w:t>Site investigation for the preparation of the construction, and / or</w:t>
      </w:r>
    </w:p>
    <w:p w14:paraId="77B94491" w14:textId="77777777" w:rsidR="0017792F" w:rsidRPr="00195FAA" w:rsidRDefault="0017792F" w:rsidP="0017792F">
      <w:pPr>
        <w:numPr>
          <w:ilvl w:val="0"/>
          <w:numId w:val="3"/>
        </w:numPr>
      </w:pPr>
      <w:r w:rsidRPr="00195FAA">
        <w:t>Implementation of environmental protection measures, such as erosion control and the like that are required by this consent</w:t>
      </w:r>
    </w:p>
    <w:p w14:paraId="19887493" w14:textId="77777777" w:rsidR="0017792F" w:rsidRPr="00195FAA" w:rsidRDefault="0017792F" w:rsidP="0017792F">
      <w:pPr>
        <w:numPr>
          <w:ilvl w:val="0"/>
          <w:numId w:val="3"/>
        </w:numPr>
      </w:pPr>
      <w:r w:rsidRPr="00195FAA">
        <w:t>Demolition approved by this consent.</w:t>
      </w:r>
    </w:p>
    <w:p w14:paraId="22ECF5A9" w14:textId="77777777" w:rsidR="0017792F" w:rsidRPr="00195FAA" w:rsidRDefault="0017792F" w:rsidP="0017792F">
      <w:pPr>
        <w:ind w:left="567" w:hanging="567"/>
      </w:pPr>
    </w:p>
    <w:p w14:paraId="77990818" w14:textId="77777777" w:rsidR="0017792F" w:rsidRPr="00195FAA" w:rsidRDefault="0017792F" w:rsidP="0017792F">
      <w:pPr>
        <w:ind w:left="567" w:hanging="567"/>
      </w:pPr>
      <w:r w:rsidRPr="00195FAA">
        <w:t>3.3.</w:t>
      </w:r>
      <w:r w:rsidRPr="00195FAA">
        <w:tab/>
        <w:t>Appoint a Principal Certifying Authority for the building work:</w:t>
      </w:r>
    </w:p>
    <w:p w14:paraId="44D8674C" w14:textId="77777777" w:rsidR="0017792F" w:rsidRPr="00195FAA" w:rsidRDefault="0017792F" w:rsidP="0017792F">
      <w:pPr>
        <w:ind w:left="567" w:hanging="567"/>
      </w:pPr>
    </w:p>
    <w:p w14:paraId="3CFF9BB6" w14:textId="77777777" w:rsidR="0017792F" w:rsidRPr="00195FAA" w:rsidRDefault="0017792F" w:rsidP="0017792F">
      <w:pPr>
        <w:numPr>
          <w:ilvl w:val="0"/>
          <w:numId w:val="4"/>
        </w:numPr>
      </w:pPr>
      <w:r w:rsidRPr="00195FAA">
        <w:t>The Principal Certifying Authority (if not Council) is to notify Council of their appointment and notify the person having the benefit of the development consent of any critical stage inspections and other inspections that are to be carried out in respect of the building work no later than two (2) days before the building work commences.</w:t>
      </w:r>
    </w:p>
    <w:p w14:paraId="35056B70" w14:textId="77777777" w:rsidR="0017792F" w:rsidRPr="00195FAA" w:rsidRDefault="0017792F" w:rsidP="0017792F">
      <w:pPr>
        <w:numPr>
          <w:ilvl w:val="0"/>
          <w:numId w:val="4"/>
        </w:numPr>
      </w:pPr>
      <w:r w:rsidRPr="00195FAA">
        <w:t>Submit to Council a Notice of Commencement of Building Works or Notice of Commencement of Subdivision Works form giving at least two (2) days’ notice of the intention to commence building or subdivision work. The forms can be found on Council’s website: www.centralcoast.nsw.gov.au</w:t>
      </w:r>
    </w:p>
    <w:p w14:paraId="2BF764C1" w14:textId="77777777" w:rsidR="0017792F" w:rsidRPr="00195FAA" w:rsidRDefault="0017792F" w:rsidP="0017792F">
      <w:pPr>
        <w:ind w:left="567" w:hanging="567"/>
      </w:pPr>
    </w:p>
    <w:p w14:paraId="4CE11B60" w14:textId="77777777" w:rsidR="0017792F" w:rsidRPr="00195FAA" w:rsidRDefault="0017792F" w:rsidP="0017792F">
      <w:pPr>
        <w:ind w:left="567" w:hanging="567"/>
      </w:pPr>
      <w:r w:rsidRPr="00195FAA">
        <w:t>3.4.</w:t>
      </w:r>
      <w:r w:rsidRPr="00195FAA">
        <w:tab/>
        <w:t>Erect a sign in a prominent position on any work site on which building, subdivision or demolition work is being carried out. The sign must indicate:</w:t>
      </w:r>
    </w:p>
    <w:p w14:paraId="72E414DA" w14:textId="77777777" w:rsidR="0017792F" w:rsidRPr="00195FAA" w:rsidRDefault="0017792F" w:rsidP="0017792F">
      <w:pPr>
        <w:ind w:left="567" w:hanging="567"/>
      </w:pPr>
    </w:p>
    <w:p w14:paraId="3300ED60" w14:textId="77777777" w:rsidR="0017792F" w:rsidRPr="00195FAA" w:rsidRDefault="0017792F" w:rsidP="0017792F">
      <w:pPr>
        <w:numPr>
          <w:ilvl w:val="0"/>
          <w:numId w:val="5"/>
        </w:numPr>
      </w:pPr>
      <w:r w:rsidRPr="00195FAA">
        <w:t>The name, address and telephone number of the Principal Certifying Authority for the work; and</w:t>
      </w:r>
    </w:p>
    <w:p w14:paraId="459F5138" w14:textId="77777777" w:rsidR="0017792F" w:rsidRPr="00195FAA" w:rsidRDefault="0017792F" w:rsidP="0017792F">
      <w:pPr>
        <w:numPr>
          <w:ilvl w:val="0"/>
          <w:numId w:val="5"/>
        </w:numPr>
      </w:pPr>
      <w:r w:rsidRPr="00195FAA">
        <w:t>The name of the principal contractor and a telephone number at which that person can be contacted outside of working hours; and</w:t>
      </w:r>
    </w:p>
    <w:p w14:paraId="0BFBA6EA" w14:textId="77777777" w:rsidR="0017792F" w:rsidRPr="00195FAA" w:rsidRDefault="0017792F" w:rsidP="0017792F">
      <w:pPr>
        <w:numPr>
          <w:ilvl w:val="0"/>
          <w:numId w:val="5"/>
        </w:numPr>
      </w:pPr>
      <w:r w:rsidRPr="00195FAA">
        <w:t>That unauthorised entry to the work site is prohibited.</w:t>
      </w:r>
    </w:p>
    <w:p w14:paraId="503F231E" w14:textId="77777777" w:rsidR="0017792F" w:rsidRPr="00195FAA" w:rsidRDefault="0017792F" w:rsidP="0017792F">
      <w:pPr>
        <w:numPr>
          <w:ilvl w:val="0"/>
          <w:numId w:val="5"/>
        </w:numPr>
      </w:pPr>
      <w:r w:rsidRPr="00195FAA">
        <w:t>Remove the sign when the work has been completed.</w:t>
      </w:r>
    </w:p>
    <w:p w14:paraId="21331403" w14:textId="77777777" w:rsidR="0017792F" w:rsidRPr="00195FAA" w:rsidRDefault="0017792F" w:rsidP="0017792F"/>
    <w:p w14:paraId="3F936FF6" w14:textId="77777777" w:rsidR="0017792F" w:rsidRPr="00195FAA" w:rsidRDefault="0017792F" w:rsidP="0017792F">
      <w:pPr>
        <w:pStyle w:val="NoSpacing"/>
        <w:ind w:left="567" w:hanging="567"/>
        <w:rPr>
          <w:rFonts w:cs="Arial"/>
        </w:rPr>
      </w:pPr>
      <w:r w:rsidRPr="00195FAA">
        <w:rPr>
          <w:rFonts w:cs="Arial"/>
        </w:rPr>
        <w:t>3.5.</w:t>
      </w:r>
      <w:r w:rsidRPr="00195FAA">
        <w:rPr>
          <w:rFonts w:cs="Arial"/>
        </w:rPr>
        <w:tab/>
        <w:t>A temporary hoarding or temporary construction site fence must be erected between the work site and adjoining lands before the works begin and must be kept in place until after the completion of the works if the works:</w:t>
      </w:r>
    </w:p>
    <w:p w14:paraId="163B050A" w14:textId="77777777" w:rsidR="0017792F" w:rsidRPr="00195FAA" w:rsidRDefault="0017792F" w:rsidP="0017792F">
      <w:pPr>
        <w:pStyle w:val="NoSpacing"/>
        <w:rPr>
          <w:rFonts w:cs="Arial"/>
          <w:color w:val="4F81BD"/>
        </w:rPr>
      </w:pPr>
    </w:p>
    <w:p w14:paraId="713D0DD9" w14:textId="77777777" w:rsidR="0017792F" w:rsidRPr="00195FAA" w:rsidRDefault="0017792F" w:rsidP="0017792F">
      <w:pPr>
        <w:pStyle w:val="NoSpacing"/>
        <w:numPr>
          <w:ilvl w:val="0"/>
          <w:numId w:val="7"/>
        </w:numPr>
        <w:ind w:left="1080"/>
        <w:rPr>
          <w:rFonts w:cs="Arial"/>
        </w:rPr>
      </w:pPr>
      <w:r w:rsidRPr="00195FAA">
        <w:rPr>
          <w:rFonts w:cs="Arial"/>
        </w:rPr>
        <w:t xml:space="preserve">could cause a danger, obstruction or inconvenience to pedestrian or vehicular traffic; </w:t>
      </w:r>
    </w:p>
    <w:p w14:paraId="4E492708" w14:textId="77777777" w:rsidR="0017792F" w:rsidRPr="00195FAA" w:rsidRDefault="0017792F" w:rsidP="0017792F">
      <w:pPr>
        <w:pStyle w:val="NoSpacing"/>
        <w:ind w:left="360"/>
        <w:rPr>
          <w:rFonts w:cs="Arial"/>
          <w:color w:val="4F81BD"/>
        </w:rPr>
      </w:pPr>
    </w:p>
    <w:p w14:paraId="676B38A4" w14:textId="77777777" w:rsidR="0017792F" w:rsidRPr="00195FAA" w:rsidRDefault="0017792F" w:rsidP="0017792F">
      <w:pPr>
        <w:pStyle w:val="NoSpacing"/>
        <w:numPr>
          <w:ilvl w:val="0"/>
          <w:numId w:val="7"/>
        </w:numPr>
        <w:ind w:left="1080"/>
        <w:rPr>
          <w:rFonts w:cs="Arial"/>
        </w:rPr>
      </w:pPr>
      <w:r w:rsidRPr="00195FAA">
        <w:rPr>
          <w:rFonts w:cs="Arial"/>
        </w:rPr>
        <w:t>could cause damage to adjoining lands by falling objects; or</w:t>
      </w:r>
    </w:p>
    <w:p w14:paraId="1768EA82" w14:textId="77777777" w:rsidR="0017792F" w:rsidRPr="00195FAA" w:rsidRDefault="0017792F" w:rsidP="0017792F">
      <w:pPr>
        <w:pStyle w:val="NoSpacing"/>
        <w:ind w:left="360"/>
        <w:rPr>
          <w:rFonts w:cs="Arial"/>
          <w:color w:val="4F81BD"/>
        </w:rPr>
      </w:pPr>
    </w:p>
    <w:p w14:paraId="2EF94B87" w14:textId="77777777" w:rsidR="0017792F" w:rsidRPr="00195FAA" w:rsidRDefault="0017792F" w:rsidP="0017792F">
      <w:pPr>
        <w:pStyle w:val="NoSpacing"/>
        <w:numPr>
          <w:ilvl w:val="0"/>
          <w:numId w:val="7"/>
        </w:numPr>
        <w:ind w:left="1080"/>
        <w:rPr>
          <w:rFonts w:cs="Arial"/>
        </w:rPr>
      </w:pPr>
      <w:r w:rsidRPr="00195FAA">
        <w:rPr>
          <w:rFonts w:cs="Arial"/>
        </w:rPr>
        <w:t>involve the enclosure of a public place or part of a public place.</w:t>
      </w:r>
    </w:p>
    <w:p w14:paraId="2CD34CC4" w14:textId="77777777" w:rsidR="0017792F" w:rsidRPr="00195FAA" w:rsidRDefault="0017792F" w:rsidP="0017792F">
      <w:pPr>
        <w:autoSpaceDE w:val="0"/>
        <w:autoSpaceDN w:val="0"/>
        <w:ind w:left="1287"/>
        <w:rPr>
          <w:b/>
          <w:bCs/>
          <w:color w:val="4F81BD"/>
        </w:rPr>
      </w:pPr>
    </w:p>
    <w:p w14:paraId="4134C30F" w14:textId="77777777" w:rsidR="0017792F" w:rsidRPr="00195FAA" w:rsidRDefault="0017792F" w:rsidP="0017792F">
      <w:pPr>
        <w:autoSpaceDE w:val="0"/>
        <w:autoSpaceDN w:val="0"/>
        <w:ind w:left="567"/>
      </w:pPr>
      <w:r w:rsidRPr="00195FAA">
        <w:rPr>
          <w:bCs/>
        </w:rPr>
        <w:t xml:space="preserve">These works are specified as exempt development within the </w:t>
      </w:r>
      <w:r w:rsidRPr="00195FAA">
        <w:rPr>
          <w:bCs/>
          <w:i/>
        </w:rPr>
        <w:t>State Environmental Planning Policy (Exempt and Complying Development Codes) 2008</w:t>
      </w:r>
      <w:r w:rsidRPr="00195FAA">
        <w:rPr>
          <w:bCs/>
        </w:rPr>
        <w:t xml:space="preserve"> – where the development standards are prescribed in Clause 2.110.</w:t>
      </w:r>
      <w:r w:rsidRPr="00195FAA">
        <w:t xml:space="preserve"> </w:t>
      </w:r>
      <w:r w:rsidRPr="00195FAA">
        <w:rPr>
          <w:bCs/>
        </w:rPr>
        <w:br/>
      </w:r>
    </w:p>
    <w:p w14:paraId="202BF7B5" w14:textId="77777777" w:rsidR="0017792F" w:rsidRPr="00195FAA" w:rsidRDefault="0017792F" w:rsidP="0017792F">
      <w:pPr>
        <w:pStyle w:val="NoSpacing"/>
        <w:ind w:left="567" w:hanging="567"/>
        <w:rPr>
          <w:rFonts w:cs="Arial"/>
        </w:rPr>
      </w:pPr>
      <w:r w:rsidRPr="00195FAA">
        <w:rPr>
          <w:rFonts w:cs="Arial"/>
        </w:rPr>
        <w:t>3.6.</w:t>
      </w:r>
      <w:r w:rsidRPr="00195FAA">
        <w:rPr>
          <w:rFonts w:cs="Arial"/>
        </w:rPr>
        <w:tab/>
        <w:t xml:space="preserve">Prior to the commencement of construction an initial Erosion and Sediment Control Plan (ESCP) prepared in accordance with the latest edition of the </w:t>
      </w:r>
      <w:proofErr w:type="spellStart"/>
      <w:r w:rsidRPr="00195FAA">
        <w:rPr>
          <w:rFonts w:cs="Arial"/>
        </w:rPr>
        <w:t>Landcom</w:t>
      </w:r>
      <w:proofErr w:type="spellEnd"/>
      <w:r w:rsidRPr="00195FAA">
        <w:rPr>
          <w:rFonts w:cs="Arial"/>
        </w:rPr>
        <w:t xml:space="preserve"> Publication </w:t>
      </w:r>
      <w:r w:rsidRPr="00195FAA">
        <w:rPr>
          <w:rFonts w:cs="Arial"/>
          <w:i/>
        </w:rPr>
        <w:t xml:space="preserve">‘Soils and Constructions- Volume 1’ </w:t>
      </w:r>
      <w:r w:rsidRPr="00195FAA">
        <w:rPr>
          <w:rFonts w:cs="Arial"/>
        </w:rPr>
        <w:t>(The Blue Book) shall be provided to the Principal Certifying Authority.  This plan shall be modified and updated during construction to reflect any changes due to the on-ground/site conditions.  A copy of any modifications or updates to the ESCP shall be provided to the PCA and provided to Council upon request.</w:t>
      </w:r>
    </w:p>
    <w:p w14:paraId="51CAABC0" w14:textId="77777777" w:rsidR="0017792F" w:rsidRPr="00195FAA" w:rsidRDefault="0017792F" w:rsidP="0017792F">
      <w:pPr>
        <w:pStyle w:val="NoSpacing"/>
        <w:rPr>
          <w:rFonts w:cs="Arial"/>
        </w:rPr>
      </w:pPr>
    </w:p>
    <w:p w14:paraId="672BCC26" w14:textId="77777777" w:rsidR="0017792F" w:rsidRPr="00195FAA" w:rsidRDefault="0017792F" w:rsidP="0017792F">
      <w:pPr>
        <w:pStyle w:val="NoSpacing"/>
        <w:ind w:left="567"/>
        <w:rPr>
          <w:rFonts w:cs="Arial"/>
        </w:rPr>
      </w:pPr>
      <w:r w:rsidRPr="00195FAA">
        <w:rPr>
          <w:rFonts w:cs="Arial"/>
        </w:rPr>
        <w:t xml:space="preserve">Erosion and sediment controls shall be monitored, maintained and adapted in accordance with the most recent ESCP until the site is fully stabilised and landscaped.  Failure to comply with this condition may result in fines under the provision of the </w:t>
      </w:r>
      <w:r w:rsidRPr="00195FAA">
        <w:rPr>
          <w:rFonts w:cs="Arial"/>
          <w:i/>
        </w:rPr>
        <w:t>Protection of the Environment Operations Act 1997.</w:t>
      </w:r>
      <w:r w:rsidRPr="00195FAA">
        <w:rPr>
          <w:rFonts w:cs="Arial"/>
          <w:vanish/>
          <w:color w:val="0000FF"/>
        </w:rPr>
        <w:t xml:space="preserve">  </w:t>
      </w:r>
    </w:p>
    <w:p w14:paraId="1643C11F" w14:textId="77777777" w:rsidR="0017792F" w:rsidRPr="00195FAA" w:rsidRDefault="0017792F" w:rsidP="0017792F">
      <w:pPr>
        <w:rPr>
          <w:bCs/>
          <w:lang w:val="en-US"/>
        </w:rPr>
      </w:pPr>
    </w:p>
    <w:p w14:paraId="40548AA5" w14:textId="77777777" w:rsidR="0017792F" w:rsidRPr="00B4647D" w:rsidRDefault="0017792F" w:rsidP="0017792F">
      <w:pPr>
        <w:pStyle w:val="NoSpacing"/>
        <w:ind w:left="567" w:hanging="567"/>
        <w:rPr>
          <w:rFonts w:cs="Arial"/>
        </w:rPr>
      </w:pPr>
      <w:r w:rsidRPr="00B4647D">
        <w:rPr>
          <w:rFonts w:cs="Arial"/>
        </w:rPr>
        <w:t>3.7.</w:t>
      </w:r>
      <w:r w:rsidRPr="00B4647D">
        <w:rPr>
          <w:rFonts w:cs="Arial"/>
        </w:rPr>
        <w:tab/>
        <w:t xml:space="preserve">Prior to commencing any works upon public </w:t>
      </w:r>
      <w:proofErr w:type="gramStart"/>
      <w:r w:rsidRPr="00B4647D">
        <w:rPr>
          <w:rFonts w:cs="Arial"/>
        </w:rPr>
        <w:t>roads</w:t>
      </w:r>
      <w:proofErr w:type="gramEnd"/>
      <w:r w:rsidRPr="00B4647D">
        <w:rPr>
          <w:rFonts w:cs="Arial"/>
        </w:rPr>
        <w:t xml:space="preserve"> the developer and their contractor will be required to:  </w:t>
      </w:r>
      <w:r w:rsidRPr="00B4647D">
        <w:rPr>
          <w:rFonts w:cs="Arial"/>
        </w:rPr>
        <w:br/>
      </w:r>
    </w:p>
    <w:p w14:paraId="0657A141" w14:textId="77777777" w:rsidR="0017792F" w:rsidRPr="00B4647D" w:rsidRDefault="0017792F" w:rsidP="0017792F">
      <w:pPr>
        <w:numPr>
          <w:ilvl w:val="0"/>
          <w:numId w:val="2"/>
        </w:numPr>
        <w:rPr>
          <w:bCs/>
        </w:rPr>
      </w:pPr>
      <w:r w:rsidRPr="00B4647D">
        <w:rPr>
          <w:bCs/>
        </w:rPr>
        <w:t>Obtain a copy of the Council approved Civil Works plans and pavement design (if applicable).</w:t>
      </w:r>
      <w:r w:rsidRPr="00B4647D">
        <w:rPr>
          <w:bCs/>
        </w:rPr>
        <w:br/>
      </w:r>
    </w:p>
    <w:p w14:paraId="6AD1EEC3" w14:textId="77777777" w:rsidR="0017792F" w:rsidRPr="00B4647D" w:rsidRDefault="0017792F" w:rsidP="0017792F">
      <w:pPr>
        <w:numPr>
          <w:ilvl w:val="0"/>
          <w:numId w:val="2"/>
        </w:numPr>
        <w:rPr>
          <w:bCs/>
        </w:rPr>
      </w:pPr>
      <w:r w:rsidRPr="00B4647D">
        <w:rPr>
          <w:bCs/>
        </w:rPr>
        <w:t xml:space="preserve">Obtain a copy of </w:t>
      </w:r>
      <w:r w:rsidRPr="00B4647D">
        <w:t xml:space="preserve">Council’s </w:t>
      </w:r>
      <w:r w:rsidRPr="00B4647D">
        <w:rPr>
          <w:i/>
          <w:color w:val="000000"/>
        </w:rPr>
        <w:t>Civil Works Specification Construction Guidelines 2018</w:t>
      </w:r>
      <w:r w:rsidRPr="00B4647D">
        <w:rPr>
          <w:bCs/>
        </w:rPr>
        <w:t>.  This is Council’s Specification for Civil Works and is available on Council’s web site.</w:t>
      </w:r>
      <w:r w:rsidRPr="00B4647D">
        <w:rPr>
          <w:bCs/>
        </w:rPr>
        <w:br/>
      </w:r>
    </w:p>
    <w:p w14:paraId="12C198DE" w14:textId="77777777" w:rsidR="0017792F" w:rsidRPr="00B4647D" w:rsidRDefault="0017792F" w:rsidP="0017792F">
      <w:pPr>
        <w:numPr>
          <w:ilvl w:val="0"/>
          <w:numId w:val="2"/>
        </w:numPr>
        <w:rPr>
          <w:bCs/>
        </w:rPr>
      </w:pPr>
      <w:r w:rsidRPr="00B4647D">
        <w:rPr>
          <w:bCs/>
        </w:rPr>
        <w:t xml:space="preserve">Arrange a meeting on-site with Council’s Principal Development Construction Engineer on 1300463954. </w:t>
      </w:r>
    </w:p>
    <w:p w14:paraId="28123106" w14:textId="67A63AE8" w:rsidR="004C6A69" w:rsidRDefault="004C6A69">
      <w:pPr>
        <w:spacing w:after="160" w:line="259" w:lineRule="auto"/>
        <w:rPr>
          <w:bCs/>
        </w:rPr>
      </w:pPr>
      <w:r>
        <w:rPr>
          <w:bCs/>
        </w:rPr>
        <w:br w:type="page"/>
      </w:r>
    </w:p>
    <w:p w14:paraId="6F2EC58C" w14:textId="77777777" w:rsidR="0017792F" w:rsidRPr="00195FAA" w:rsidRDefault="0017792F" w:rsidP="0017792F">
      <w:pPr>
        <w:rPr>
          <w:bCs/>
        </w:rPr>
      </w:pPr>
    </w:p>
    <w:p w14:paraId="5CEF8BBE" w14:textId="77777777" w:rsidR="0017792F" w:rsidRPr="00B4647D" w:rsidRDefault="0017792F" w:rsidP="0017792F">
      <w:pPr>
        <w:ind w:left="567" w:hanging="567"/>
      </w:pPr>
      <w:r w:rsidRPr="00B4647D">
        <w:t>3.8.</w:t>
      </w:r>
      <w:r w:rsidRPr="00B4647D">
        <w:tab/>
        <w:t xml:space="preserve">Prior to works associated with development commencing, a dilapidation report must be prepared and submitted to Council as the Roads Authority. The required dilapidation report must document and provide photographs that clearly depict any existing damage to the road, kerb, gutter, footpath, driveways, water supply, sewer works, street trees, street signs or any other Council assets </w:t>
      </w:r>
      <w:proofErr w:type="gramStart"/>
      <w:r w:rsidRPr="00B4647D">
        <w:t>in the vicinity of</w:t>
      </w:r>
      <w:proofErr w:type="gramEnd"/>
      <w:r w:rsidRPr="00B4647D">
        <w:t xml:space="preserve"> the development.  Note:  The report will be used by Council to determine the extent of damage arising from site and construction works.</w:t>
      </w:r>
    </w:p>
    <w:p w14:paraId="6CD0ECAF" w14:textId="77777777" w:rsidR="0017792F" w:rsidRPr="00195FAA" w:rsidRDefault="0017792F" w:rsidP="0017792F">
      <w:pPr>
        <w:ind w:left="567" w:hanging="567"/>
        <w:rPr>
          <w:highlight w:val="yellow"/>
        </w:rPr>
      </w:pPr>
    </w:p>
    <w:p w14:paraId="2614EEA9" w14:textId="77777777" w:rsidR="0017792F" w:rsidRDefault="0017792F" w:rsidP="0017792F">
      <w:pPr>
        <w:pStyle w:val="NoSpacing"/>
        <w:ind w:left="567" w:hanging="567"/>
        <w:rPr>
          <w:rFonts w:cs="Arial"/>
        </w:rPr>
      </w:pPr>
      <w:r>
        <w:rPr>
          <w:rFonts w:cs="Arial"/>
        </w:rPr>
        <w:t>3.9.</w:t>
      </w:r>
      <w:r>
        <w:rPr>
          <w:rFonts w:cs="Arial"/>
        </w:rPr>
        <w:tab/>
      </w:r>
      <w:r w:rsidRPr="00B4647D">
        <w:rPr>
          <w:rFonts w:cs="Arial"/>
        </w:rPr>
        <w:t xml:space="preserve">Prior to works associated with the development commencing, a Plan of Management is to be submitted to and approved by Council as the Roads Authority for any works or deliveries that impact on any public roads or public land </w:t>
      </w:r>
      <w:proofErr w:type="gramStart"/>
      <w:r w:rsidRPr="00B4647D">
        <w:rPr>
          <w:rFonts w:cs="Arial"/>
        </w:rPr>
        <w:t>as a result of</w:t>
      </w:r>
      <w:proofErr w:type="gramEnd"/>
      <w:r w:rsidRPr="00B4647D">
        <w:rPr>
          <w:rFonts w:cs="Arial"/>
        </w:rPr>
        <w:t xml:space="preserve"> the construction of the development. The plan must include a Traffic Control Plan prepared by a </w:t>
      </w:r>
      <w:r w:rsidRPr="00B4647D">
        <w:rPr>
          <w:rFonts w:cs="Arial"/>
          <w:bCs/>
        </w:rPr>
        <w:t>person holding Roads and</w:t>
      </w:r>
      <w:r>
        <w:rPr>
          <w:rFonts w:cs="Arial"/>
          <w:bCs/>
        </w:rPr>
        <w:t xml:space="preserve"> Maritime Service</w:t>
      </w:r>
      <w:r w:rsidRPr="00B4647D">
        <w:rPr>
          <w:rFonts w:cs="Arial"/>
          <w:bCs/>
        </w:rPr>
        <w:t xml:space="preserve"> Authority (</w:t>
      </w:r>
      <w:r>
        <w:rPr>
          <w:rFonts w:cs="Arial"/>
          <w:bCs/>
        </w:rPr>
        <w:t>RMS</w:t>
      </w:r>
      <w:r w:rsidRPr="00B4647D">
        <w:rPr>
          <w:rFonts w:cs="Arial"/>
          <w:bCs/>
        </w:rPr>
        <w:t>) accreditation for selecting and modifying traffic control plans</w:t>
      </w:r>
      <w:r w:rsidRPr="00B4647D">
        <w:rPr>
          <w:rFonts w:cs="Arial"/>
        </w:rPr>
        <w:t>. Fees and charges are applicable to the review and approval of the required management plan in accordance with Council’s Plan of Management.</w:t>
      </w:r>
    </w:p>
    <w:p w14:paraId="0C149141" w14:textId="77777777" w:rsidR="0017792F" w:rsidRPr="00B4647D" w:rsidRDefault="0017792F" w:rsidP="0017792F">
      <w:pPr>
        <w:pStyle w:val="NoSpacing"/>
        <w:rPr>
          <w:rFonts w:cs="Arial"/>
        </w:rPr>
      </w:pPr>
    </w:p>
    <w:p w14:paraId="0C152583" w14:textId="77777777" w:rsidR="0017792F" w:rsidRPr="00B4647D" w:rsidRDefault="0017792F" w:rsidP="0017792F">
      <w:pPr>
        <w:pStyle w:val="NoSpacing"/>
        <w:ind w:left="567" w:hanging="567"/>
        <w:rPr>
          <w:rFonts w:cs="Arial"/>
        </w:rPr>
      </w:pPr>
      <w:r w:rsidRPr="00B4647D">
        <w:rPr>
          <w:rFonts w:cs="Arial"/>
        </w:rPr>
        <w:t>3.10.</w:t>
      </w:r>
      <w:r w:rsidRPr="00B4647D">
        <w:rPr>
          <w:rFonts w:cs="Arial"/>
        </w:rPr>
        <w:tab/>
        <w:t xml:space="preserve">Prior to works associated with the development commencing, a Construction and Environment Management Plan (CEMP) is to be submitted to and approved by the Principal Certifying Authority. The required CEMP must outline the sequence and construction </w:t>
      </w:r>
      <w:proofErr w:type="gramStart"/>
      <w:r w:rsidRPr="00B4647D">
        <w:rPr>
          <w:rFonts w:cs="Arial"/>
        </w:rPr>
        <w:t>methodology, and</w:t>
      </w:r>
      <w:proofErr w:type="gramEnd"/>
      <w:r w:rsidRPr="00B4647D">
        <w:rPr>
          <w:rFonts w:cs="Arial"/>
        </w:rPr>
        <w:t xml:space="preserve"> specify mitigating measures to ensure all works are carried out with minimal environmental impact in relation to project staging, waste management, traffic management and environmental management. </w:t>
      </w:r>
    </w:p>
    <w:p w14:paraId="224CBD3A" w14:textId="77777777" w:rsidR="0017792F" w:rsidRPr="00195FAA" w:rsidRDefault="0017792F" w:rsidP="0017792F">
      <w:pPr>
        <w:ind w:left="567" w:hanging="567"/>
        <w:rPr>
          <w:highlight w:val="yellow"/>
        </w:rPr>
      </w:pPr>
    </w:p>
    <w:p w14:paraId="75041B1B" w14:textId="77777777" w:rsidR="0017792F" w:rsidRDefault="0017792F" w:rsidP="0017792F">
      <w:pPr>
        <w:ind w:left="567" w:hanging="567"/>
      </w:pPr>
      <w:r w:rsidRPr="00B4647D">
        <w:t>3.1</w:t>
      </w:r>
      <w:r>
        <w:t>1</w:t>
      </w:r>
      <w:r w:rsidRPr="00B4647D">
        <w:t>.</w:t>
      </w:r>
      <w:r w:rsidRPr="00B4647D">
        <w:tab/>
        <w:t>Prior to the commencement of any works, the Applicant shall prepare a Construction Traffic Management Plan for the development. The plan shall include Traffic Control Plans prepared by a suitably qualified and experienced consultant. All works must ensure the safety of all vehicles and pedestrians within the frontage service road.</w:t>
      </w:r>
    </w:p>
    <w:p w14:paraId="3990CE20" w14:textId="77777777" w:rsidR="0017792F" w:rsidRDefault="0017792F" w:rsidP="0017792F">
      <w:pPr>
        <w:ind w:left="567" w:hanging="567"/>
      </w:pPr>
    </w:p>
    <w:p w14:paraId="03406A16" w14:textId="77777777" w:rsidR="0017792F" w:rsidRDefault="0017792F" w:rsidP="0017792F">
      <w:pPr>
        <w:autoSpaceDE w:val="0"/>
        <w:autoSpaceDN w:val="0"/>
        <w:adjustRightInd w:val="0"/>
        <w:ind w:left="567" w:hanging="567"/>
      </w:pPr>
      <w:r>
        <w:t>3.12.</w:t>
      </w:r>
      <w:r>
        <w:tab/>
        <w:t xml:space="preserve">Implement all the recommendations specified in the contamination report titled ““Proposed Residential Subdivision Preliminary Contamination Assessment, 27-61 Nikko Road Warnervale” dated 19 July 2017 project </w:t>
      </w:r>
      <w:proofErr w:type="gramStart"/>
      <w:r>
        <w:t>ref:NEW</w:t>
      </w:r>
      <w:proofErr w:type="gramEnd"/>
      <w:r>
        <w:t>17P-0106-AA.</w:t>
      </w:r>
    </w:p>
    <w:p w14:paraId="593273E8" w14:textId="77777777" w:rsidR="0017792F" w:rsidRDefault="0017792F" w:rsidP="0017792F">
      <w:pPr>
        <w:ind w:left="567" w:hanging="567"/>
      </w:pPr>
    </w:p>
    <w:p w14:paraId="7F9561AC" w14:textId="77777777" w:rsidR="0017792F" w:rsidRDefault="0017792F" w:rsidP="0017792F">
      <w:pPr>
        <w:ind w:left="567" w:hanging="567"/>
      </w:pPr>
    </w:p>
    <w:p w14:paraId="20D104E3" w14:textId="77777777" w:rsidR="0017792F" w:rsidRDefault="0017792F" w:rsidP="0017792F">
      <w:pPr>
        <w:pStyle w:val="NoSpacing"/>
        <w:ind w:left="567" w:hanging="567"/>
        <w:rPr>
          <w:rFonts w:cs="Arial"/>
        </w:rPr>
      </w:pPr>
      <w:r>
        <w:rPr>
          <w:rFonts w:cs="Arial"/>
        </w:rPr>
        <w:t>3.13.</w:t>
      </w:r>
      <w:r>
        <w:rPr>
          <w:rFonts w:cs="Arial"/>
        </w:rPr>
        <w:tab/>
      </w:r>
      <w:r w:rsidRPr="008478EF">
        <w:rPr>
          <w:rFonts w:cs="Arial"/>
        </w:rPr>
        <w:t xml:space="preserve">Submit a Wildlife Management Plan (WMP) to Council’s Ecologist for approval. The WMP must be approved by Council’s Ecologist prior to any clearing, earthworks or construction works. The WMP must be prepared in accordance with the </w:t>
      </w:r>
      <w:r w:rsidRPr="008478EF">
        <w:rPr>
          <w:rFonts w:cs="Arial"/>
          <w:i/>
        </w:rPr>
        <w:t xml:space="preserve">“Central Coast Council Flora and Fauna Guidelines 2019”. </w:t>
      </w:r>
      <w:r w:rsidRPr="008478EF">
        <w:rPr>
          <w:rFonts w:cs="Arial"/>
        </w:rPr>
        <w:t xml:space="preserve">The WMP must provide details of how mitigation against native animal welfare issues will be achieved and must include the following: </w:t>
      </w:r>
    </w:p>
    <w:p w14:paraId="0DB5469E" w14:textId="77777777" w:rsidR="0017792F" w:rsidRPr="008478EF" w:rsidRDefault="0017792F" w:rsidP="0017792F">
      <w:pPr>
        <w:pStyle w:val="NoSpacing"/>
        <w:rPr>
          <w:rFonts w:cs="Arial"/>
        </w:rPr>
      </w:pPr>
    </w:p>
    <w:p w14:paraId="7E62E02E" w14:textId="77777777" w:rsidR="0017792F" w:rsidRDefault="0017792F" w:rsidP="0017792F">
      <w:pPr>
        <w:pStyle w:val="ListParagraph"/>
        <w:numPr>
          <w:ilvl w:val="0"/>
          <w:numId w:val="11"/>
        </w:numPr>
        <w:spacing w:after="200" w:line="276" w:lineRule="auto"/>
      </w:pPr>
      <w:r>
        <w:t>There are additional hollow bearing trees within the development area that were not included in the Flora and Fauna Assessment. Hollow bearing tree survey and mapping is to be revised and included in the WMP. Details provided are to include location of trees, number and size of hollows, aspect of hollow and height.</w:t>
      </w:r>
    </w:p>
    <w:p w14:paraId="323F3B2C" w14:textId="705D81F2" w:rsidR="004C6A69" w:rsidRDefault="004C6A69">
      <w:pPr>
        <w:spacing w:after="160" w:line="259" w:lineRule="auto"/>
        <w:rPr>
          <w:rFonts w:eastAsia="Times New Roman" w:cs="Times New Roman"/>
          <w:sz w:val="24"/>
          <w:szCs w:val="24"/>
          <w:lang w:val="en-US"/>
        </w:rPr>
      </w:pPr>
      <w:r>
        <w:br w:type="page"/>
      </w:r>
    </w:p>
    <w:p w14:paraId="4E4F04F1" w14:textId="77777777" w:rsidR="0017792F" w:rsidRDefault="0017792F" w:rsidP="0017792F">
      <w:pPr>
        <w:pStyle w:val="ListParagraph"/>
        <w:spacing w:after="200" w:line="276" w:lineRule="auto"/>
      </w:pPr>
    </w:p>
    <w:p w14:paraId="3ECDE791" w14:textId="77777777" w:rsidR="0017792F" w:rsidRDefault="0017792F" w:rsidP="0017792F">
      <w:pPr>
        <w:pStyle w:val="ListParagraph"/>
        <w:numPr>
          <w:ilvl w:val="0"/>
          <w:numId w:val="11"/>
        </w:numPr>
      </w:pPr>
      <w:r>
        <w:t xml:space="preserve">A revised hollow salvage/replacement strategy based on the revised hollow tree survey. This is to provide minimum 1:1 replacement of hollows and is to </w:t>
      </w:r>
      <w:proofErr w:type="spellStart"/>
      <w:r>
        <w:t>prioritise</w:t>
      </w:r>
      <w:proofErr w:type="spellEnd"/>
      <w:r>
        <w:t xml:space="preserve"> use of salvaged hollows and creation of artificial hollows in living trees by an Arborist (see </w:t>
      </w:r>
      <w:proofErr w:type="spellStart"/>
      <w:r>
        <w:t>Rueegger</w:t>
      </w:r>
      <w:proofErr w:type="spellEnd"/>
      <w:r>
        <w:t xml:space="preserve"> 2017) over use of nest boxes. Details are to include likely number of salvaged hollows, suitable trees for creation of hollows, nest boxes (number, type, thermal insulation, thickness), location, installation methods and the recommended monitoring/maintenance program. The final number of nest boxes to be installed will need to be calculated once the number of salvaged hollows is determined. Hollows/boxes must be installed across </w:t>
      </w:r>
      <w:proofErr w:type="gramStart"/>
      <w:r>
        <w:t>a sufficient</w:t>
      </w:r>
      <w:proofErr w:type="gramEnd"/>
      <w:r>
        <w:t xml:space="preserve"> area so as not to exceed natural hollow densities for target species. </w:t>
      </w:r>
    </w:p>
    <w:p w14:paraId="7C3984AE" w14:textId="77777777" w:rsidR="0017792F" w:rsidRDefault="0017792F" w:rsidP="0017792F">
      <w:pPr>
        <w:pStyle w:val="ListParagraph"/>
        <w:ind w:left="0"/>
      </w:pPr>
    </w:p>
    <w:p w14:paraId="45A413B4" w14:textId="77777777" w:rsidR="0017792F" w:rsidRDefault="0017792F" w:rsidP="0017792F">
      <w:pPr>
        <w:pStyle w:val="ListParagraph"/>
        <w:numPr>
          <w:ilvl w:val="0"/>
          <w:numId w:val="11"/>
        </w:numPr>
      </w:pPr>
      <w:r>
        <w:t>Identify fauna likely to occur on-site and advise on management actions to avoid and/or mitigate the risk of harm to the welfare of native animals including avoiding breeding times for species present.</w:t>
      </w:r>
    </w:p>
    <w:p w14:paraId="4294AA0C" w14:textId="77777777" w:rsidR="0017792F" w:rsidRDefault="0017792F" w:rsidP="0017792F">
      <w:pPr>
        <w:pStyle w:val="ListParagraph"/>
        <w:ind w:left="0"/>
      </w:pPr>
    </w:p>
    <w:p w14:paraId="5C4C570A" w14:textId="77777777" w:rsidR="0017792F" w:rsidRDefault="0017792F" w:rsidP="0017792F">
      <w:pPr>
        <w:pStyle w:val="ListParagraph"/>
        <w:numPr>
          <w:ilvl w:val="0"/>
          <w:numId w:val="11"/>
        </w:numPr>
      </w:pPr>
      <w:r>
        <w:t>Identify on a plan and physically mark habitat trees.</w:t>
      </w:r>
    </w:p>
    <w:p w14:paraId="77B3FBD0" w14:textId="77777777" w:rsidR="0017792F" w:rsidRDefault="0017792F" w:rsidP="0017792F">
      <w:pPr>
        <w:pStyle w:val="ListParagraph"/>
        <w:ind w:left="0"/>
      </w:pPr>
    </w:p>
    <w:p w14:paraId="4ED04AF4" w14:textId="77777777" w:rsidR="0017792F" w:rsidRDefault="0017792F" w:rsidP="0017792F">
      <w:pPr>
        <w:pStyle w:val="ListParagraph"/>
        <w:numPr>
          <w:ilvl w:val="0"/>
          <w:numId w:val="11"/>
        </w:numPr>
      </w:pPr>
      <w:r>
        <w:t>Identify on a plan and physically mark other habitat resources for salvage (</w:t>
      </w:r>
      <w:proofErr w:type="spellStart"/>
      <w:r>
        <w:t>eg.</w:t>
      </w:r>
      <w:proofErr w:type="spellEnd"/>
      <w:r>
        <w:t xml:space="preserve"> very large or significant tree hollows, hollow logs and boulders) and specify where the salvage materials are to be permanently placed or temporarily stored.</w:t>
      </w:r>
    </w:p>
    <w:p w14:paraId="27D85E2A" w14:textId="77777777" w:rsidR="0017792F" w:rsidRDefault="0017792F" w:rsidP="0017792F">
      <w:pPr>
        <w:pStyle w:val="ListParagraph"/>
        <w:ind w:left="0"/>
      </w:pPr>
    </w:p>
    <w:p w14:paraId="32A13DD6" w14:textId="77777777" w:rsidR="0017792F" w:rsidRDefault="0017792F" w:rsidP="0017792F">
      <w:pPr>
        <w:pStyle w:val="ListParagraph"/>
        <w:numPr>
          <w:ilvl w:val="0"/>
          <w:numId w:val="11"/>
        </w:numPr>
      </w:pPr>
      <w:r>
        <w:t>Tree felling procedures are to be as per the “</w:t>
      </w:r>
      <w:r>
        <w:rPr>
          <w:i/>
        </w:rPr>
        <w:t>Conservation Management Plan for Precinct 7A”</w:t>
      </w:r>
      <w:r>
        <w:t xml:space="preserve"> Umwelt, February 2014. Provide timeframe/schedules and protocols for clearing of non-habitat trees, and then habitat trees. The protocols for clearing of habitat trees are to identify the most benign method of dislodging fauna and felling trees and are to include visual inspection, measures to encourage fauna to leave prior to felling, relocation of fauna/tree felling while the fauna remains in-situ, and treatment of captured fauna.</w:t>
      </w:r>
    </w:p>
    <w:p w14:paraId="6ECE06A4" w14:textId="77777777" w:rsidR="0017792F" w:rsidRDefault="0017792F" w:rsidP="0017792F">
      <w:pPr>
        <w:pStyle w:val="ListParagraph"/>
        <w:ind w:left="0"/>
      </w:pPr>
    </w:p>
    <w:p w14:paraId="70E1C1DA" w14:textId="77777777" w:rsidR="0017792F" w:rsidRDefault="0017792F" w:rsidP="0017792F">
      <w:pPr>
        <w:pStyle w:val="ListParagraph"/>
        <w:numPr>
          <w:ilvl w:val="0"/>
          <w:numId w:val="11"/>
        </w:numPr>
      </w:pPr>
      <w:r>
        <w:t>Identify nearby release areas for animals requiring immediate relocation (this may include a recommendation to install nest boxes in adjacent habitat prior to clearing as temporary refuge for displaced animals). Contact details for the nearest vet are to be included. Ensure appropriate permissions have been granted to enter third party properties if the animals are to be released offsite.</w:t>
      </w:r>
    </w:p>
    <w:p w14:paraId="1FD6C733" w14:textId="77777777" w:rsidR="0017792F" w:rsidRPr="00195FAA" w:rsidRDefault="0017792F" w:rsidP="0017792F"/>
    <w:p w14:paraId="0DA4C4E0" w14:textId="77777777" w:rsidR="0017792F" w:rsidRPr="004C6801" w:rsidRDefault="0017792F" w:rsidP="0017792F">
      <w:pPr>
        <w:pStyle w:val="NoSpacing"/>
        <w:ind w:left="720" w:hanging="720"/>
        <w:rPr>
          <w:rFonts w:cs="Arial"/>
        </w:rPr>
      </w:pPr>
      <w:r>
        <w:rPr>
          <w:rFonts w:cs="Arial"/>
        </w:rPr>
        <w:t>3.14.</w:t>
      </w:r>
      <w:r>
        <w:rPr>
          <w:rFonts w:cs="Arial"/>
        </w:rPr>
        <w:tab/>
      </w:r>
      <w:r w:rsidRPr="004C6801">
        <w:rPr>
          <w:rFonts w:cs="Arial"/>
        </w:rPr>
        <w:t xml:space="preserve">Supervision by a suitably qualified Project Ecologist is required for all pre-works conditions. The western road reserve of Nikko Road is a </w:t>
      </w:r>
      <w:proofErr w:type="gramStart"/>
      <w:r w:rsidRPr="004C6801">
        <w:rPr>
          <w:rFonts w:cs="Arial"/>
        </w:rPr>
        <w:t>No Go</w:t>
      </w:r>
      <w:proofErr w:type="gramEnd"/>
      <w:r w:rsidRPr="004C6801">
        <w:rPr>
          <w:rFonts w:cs="Arial"/>
        </w:rPr>
        <w:t xml:space="preserve"> Area. No vegetation or soil is to be disturbed in this area due to the presence of threatened orchids. All vegetation must be protected by a minimum three strand wire fence with </w:t>
      </w:r>
      <w:proofErr w:type="spellStart"/>
      <w:r w:rsidRPr="004C6801">
        <w:rPr>
          <w:rFonts w:cs="Arial"/>
        </w:rPr>
        <w:t>parrawebbing</w:t>
      </w:r>
      <w:proofErr w:type="spellEnd"/>
      <w:r w:rsidRPr="004C6801">
        <w:rPr>
          <w:rFonts w:cs="Arial"/>
        </w:rPr>
        <w:t xml:space="preserve"> erected on the edge of the bitumen and running north from Nikko Road for the length of the development site. The fence is to be erected from the road in a manner to ensure no groundcover is disturbed. The Ecologist must directly supervise the erection of the fencing. The Ecologist must certify to Council’s Ecologists the erection of fencing prior to commencement of any works on the site. The fence is to be clearly marked as a "No Go Area" on the fencing itself. No clearing of vegetation, parking of vehicles or machinery, stockpiling, materials storage or unauthorised access is to occur within the fenced conservation area. The fence is to be regularly checked and maintained for the period of all construction works.</w:t>
      </w:r>
    </w:p>
    <w:p w14:paraId="05217495" w14:textId="77777777" w:rsidR="0017792F" w:rsidRDefault="0017792F" w:rsidP="0017792F">
      <w:pPr>
        <w:ind w:left="567" w:hanging="567"/>
      </w:pPr>
    </w:p>
    <w:p w14:paraId="6F823C3C" w14:textId="77777777" w:rsidR="0017792F" w:rsidRPr="00547E2D" w:rsidRDefault="0017792F" w:rsidP="0017792F">
      <w:pPr>
        <w:pStyle w:val="NoSpacing"/>
        <w:ind w:left="720" w:hanging="720"/>
        <w:rPr>
          <w:rFonts w:cs="Arial"/>
        </w:rPr>
      </w:pPr>
      <w:r>
        <w:rPr>
          <w:rFonts w:cs="Arial"/>
        </w:rPr>
        <w:t>3.15.</w:t>
      </w:r>
      <w:r>
        <w:rPr>
          <w:rFonts w:cs="Arial"/>
        </w:rPr>
        <w:tab/>
      </w:r>
      <w:r w:rsidRPr="00547E2D">
        <w:rPr>
          <w:rFonts w:cs="Arial"/>
        </w:rPr>
        <w:t xml:space="preserve">Erect a permanent minimum two (2) metre high chain wire link security fence along the boundary of the E2 zoned Environmental Corridor. A lockable access gate must be provided for maintenance purposes. The fence will not be constructed of wires utilising barbs. The fence must be sign posted as an environmental protection area at intervals of no less than thirty (30) metres to identify the conservation value of the land and discourage inappropriate uses. Wording and design of signage is to be approved by Council’s Natural Assets Unit prior to manufacture. </w:t>
      </w:r>
    </w:p>
    <w:p w14:paraId="724DCE44" w14:textId="77777777" w:rsidR="0017792F" w:rsidRDefault="0017792F" w:rsidP="0017792F">
      <w:pPr>
        <w:ind w:left="567" w:hanging="567"/>
      </w:pPr>
    </w:p>
    <w:p w14:paraId="2DEF0C4D" w14:textId="77777777" w:rsidR="0017792F" w:rsidRDefault="0017792F" w:rsidP="0017792F">
      <w:pPr>
        <w:pStyle w:val="NoSpacing"/>
        <w:ind w:left="720" w:hanging="720"/>
        <w:rPr>
          <w:rFonts w:cs="Arial"/>
        </w:rPr>
      </w:pPr>
      <w:r>
        <w:rPr>
          <w:rFonts w:cs="Arial"/>
        </w:rPr>
        <w:t>3.16.</w:t>
      </w:r>
      <w:r>
        <w:rPr>
          <w:rFonts w:cs="Arial"/>
        </w:rPr>
        <w:tab/>
      </w:r>
      <w:r w:rsidRPr="00547E2D">
        <w:rPr>
          <w:rFonts w:cs="Arial"/>
        </w:rPr>
        <w:t xml:space="preserve">Prior to works associated with the development commencing, all trees and vegetation nominated for retention are to be suitably protected by fencing or other accepted protection method in accordance with </w:t>
      </w:r>
      <w:r w:rsidRPr="00547E2D">
        <w:rPr>
          <w:rFonts w:cs="Arial"/>
          <w:i/>
        </w:rPr>
        <w:t>AS/NZS 4970-2009 - Protection of Trees on Development Sites</w:t>
      </w:r>
      <w:r w:rsidRPr="00547E2D">
        <w:rPr>
          <w:rFonts w:cs="Arial"/>
        </w:rPr>
        <w:t>. All required tree and vegetation protection measures are to be maintained for the duration of construction works.</w:t>
      </w:r>
    </w:p>
    <w:p w14:paraId="46B7BAB7" w14:textId="77777777" w:rsidR="0017792F" w:rsidRPr="00547E2D" w:rsidRDefault="0017792F" w:rsidP="0017792F">
      <w:pPr>
        <w:pStyle w:val="NoSpacing"/>
        <w:ind w:left="720" w:hanging="720"/>
        <w:rPr>
          <w:rFonts w:cs="Arial"/>
        </w:rPr>
      </w:pPr>
    </w:p>
    <w:p w14:paraId="1182E908" w14:textId="77777777" w:rsidR="0017792F" w:rsidRDefault="0017792F" w:rsidP="0017792F">
      <w:pPr>
        <w:ind w:left="720" w:hanging="720"/>
      </w:pPr>
      <w:r>
        <w:t>3.17</w:t>
      </w:r>
      <w:r>
        <w:tab/>
        <w:t xml:space="preserve">Conduct all pre-development works outlined in the Wildlife Management Plan approved under Condition </w:t>
      </w:r>
      <w:r w:rsidRPr="00547E2D">
        <w:t>3.13 of this consent</w:t>
      </w:r>
      <w:r w:rsidRPr="00547E2D">
        <w:rPr>
          <w:color w:val="FF0000"/>
        </w:rPr>
        <w:t xml:space="preserve"> </w:t>
      </w:r>
      <w:r>
        <w:t>and the Vegetation Management Plan prepared by Enviro Ecology</w:t>
      </w:r>
      <w:r>
        <w:rPr>
          <w:color w:val="FF0000"/>
        </w:rPr>
        <w:t xml:space="preserve"> </w:t>
      </w:r>
      <w:r>
        <w:t>dated February 2018.</w:t>
      </w:r>
    </w:p>
    <w:p w14:paraId="6632969F" w14:textId="77777777" w:rsidR="0017792F" w:rsidRDefault="0017792F" w:rsidP="0017792F">
      <w:p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17792F" w:rsidRPr="00195FAA" w14:paraId="152AB90F" w14:textId="77777777" w:rsidTr="004C6A69">
        <w:trPr>
          <w:trHeight w:val="454"/>
        </w:trPr>
        <w:tc>
          <w:tcPr>
            <w:tcW w:w="9026" w:type="dxa"/>
            <w:tcBorders>
              <w:top w:val="nil"/>
              <w:left w:val="nil"/>
              <w:bottom w:val="nil"/>
              <w:right w:val="nil"/>
            </w:tcBorders>
            <w:shd w:val="clear" w:color="auto" w:fill="004280"/>
            <w:vAlign w:val="center"/>
            <w:hideMark/>
          </w:tcPr>
          <w:p w14:paraId="3A8B82EE" w14:textId="77777777" w:rsidR="0017792F" w:rsidRPr="00195FAA" w:rsidRDefault="0017792F" w:rsidP="0017792F">
            <w:pPr>
              <w:ind w:left="567" w:hanging="567"/>
              <w:rPr>
                <w:b/>
              </w:rPr>
            </w:pPr>
            <w:r w:rsidRPr="00195FAA">
              <w:rPr>
                <w:b/>
              </w:rPr>
              <w:t>4.</w:t>
            </w:r>
            <w:r w:rsidRPr="00195FAA">
              <w:rPr>
                <w:b/>
              </w:rPr>
              <w:tab/>
              <w:t xml:space="preserve">DURING WORKS </w:t>
            </w:r>
          </w:p>
        </w:tc>
      </w:tr>
    </w:tbl>
    <w:p w14:paraId="230A2AB3" w14:textId="77777777" w:rsidR="0017792F" w:rsidRPr="00195FAA" w:rsidRDefault="0017792F" w:rsidP="0017792F">
      <w:pPr>
        <w:ind w:left="567"/>
      </w:pPr>
    </w:p>
    <w:p w14:paraId="5814DBFC" w14:textId="77777777" w:rsidR="0017792F" w:rsidRPr="00195FAA" w:rsidRDefault="0017792F" w:rsidP="0017792F">
      <w:pPr>
        <w:ind w:left="567" w:hanging="567"/>
      </w:pPr>
      <w:r w:rsidRPr="00195FAA">
        <w:t>4.1.</w:t>
      </w:r>
      <w:r w:rsidRPr="00195FAA">
        <w:tab/>
        <w:t>All conditions under this section must be met during works.</w:t>
      </w:r>
    </w:p>
    <w:p w14:paraId="33482CE9" w14:textId="77777777" w:rsidR="0017792F" w:rsidRPr="00195FAA" w:rsidRDefault="0017792F" w:rsidP="0017792F">
      <w:pPr>
        <w:ind w:left="567" w:hanging="567"/>
      </w:pPr>
    </w:p>
    <w:p w14:paraId="72EFC2BB" w14:textId="77777777" w:rsidR="0017792F" w:rsidRPr="00195FAA" w:rsidRDefault="0017792F" w:rsidP="0017792F">
      <w:pPr>
        <w:ind w:left="567" w:hanging="567"/>
      </w:pPr>
      <w:r w:rsidRPr="00195FAA">
        <w:t>4.2.</w:t>
      </w:r>
      <w:r w:rsidRPr="00195FAA">
        <w:tab/>
        <w:t>Carry out construction or demolition works during the construction phase of the development only between the hours as follows:</w:t>
      </w:r>
    </w:p>
    <w:p w14:paraId="730E62D6" w14:textId="77777777" w:rsidR="0017792F" w:rsidRPr="00195FAA" w:rsidRDefault="0017792F" w:rsidP="0017792F">
      <w:pPr>
        <w:ind w:left="567" w:hanging="567"/>
      </w:pPr>
    </w:p>
    <w:p w14:paraId="09F2A2F5" w14:textId="77777777" w:rsidR="0017792F" w:rsidRPr="00195FAA" w:rsidRDefault="0017792F" w:rsidP="0017792F">
      <w:pPr>
        <w:ind w:left="1134" w:hanging="567"/>
      </w:pPr>
      <w:r w:rsidRPr="00195FAA">
        <w:t>7.00am and 5.00pm Monday to Saturday</w:t>
      </w:r>
    </w:p>
    <w:p w14:paraId="3C62442E" w14:textId="77777777" w:rsidR="0017792F" w:rsidRPr="00195FAA" w:rsidRDefault="0017792F" w:rsidP="0017792F">
      <w:pPr>
        <w:ind w:left="567" w:hanging="567"/>
      </w:pPr>
    </w:p>
    <w:p w14:paraId="20DE74E0" w14:textId="77777777" w:rsidR="0017792F" w:rsidRPr="00195FAA" w:rsidRDefault="0017792F" w:rsidP="0017792F">
      <w:pPr>
        <w:ind w:left="567"/>
      </w:pPr>
      <w:r w:rsidRPr="00195FAA">
        <w:t>No construction or demolition works associated with the development are permitted to be carried out at any time on a Sunday or a public holiday.</w:t>
      </w:r>
    </w:p>
    <w:p w14:paraId="113678E3" w14:textId="77777777" w:rsidR="0017792F" w:rsidRPr="00195FAA" w:rsidRDefault="0017792F" w:rsidP="0017792F">
      <w:pPr>
        <w:ind w:left="567" w:hanging="567"/>
      </w:pPr>
    </w:p>
    <w:p w14:paraId="71C86930" w14:textId="77777777" w:rsidR="0017792F" w:rsidRPr="00195FAA" w:rsidRDefault="0017792F" w:rsidP="0017792F">
      <w:pPr>
        <w:ind w:left="567" w:hanging="567"/>
      </w:pPr>
      <w:r w:rsidRPr="00195FAA">
        <w:t>4.3.</w:t>
      </w:r>
      <w:r w:rsidRPr="00195FAA">
        <w:tab/>
        <w:t xml:space="preserve">During the construction phase of the development, if any Aboriginal object (including evidence of habitation or remains), is discovered </w:t>
      </w:r>
      <w:proofErr w:type="gramStart"/>
      <w:r w:rsidRPr="00195FAA">
        <w:t>during the course of</w:t>
      </w:r>
      <w:proofErr w:type="gramEnd"/>
      <w:r w:rsidRPr="00195FAA">
        <w:t xml:space="preserve"> the work:</w:t>
      </w:r>
    </w:p>
    <w:p w14:paraId="307856A4" w14:textId="77777777" w:rsidR="0017792F" w:rsidRPr="00195FAA" w:rsidRDefault="0017792F" w:rsidP="0017792F"/>
    <w:p w14:paraId="13A0A354" w14:textId="77777777" w:rsidR="0017792F" w:rsidRPr="00195FAA" w:rsidRDefault="0017792F" w:rsidP="0017792F">
      <w:pPr>
        <w:numPr>
          <w:ilvl w:val="0"/>
          <w:numId w:val="6"/>
        </w:numPr>
      </w:pPr>
      <w:r w:rsidRPr="00195FAA">
        <w:t>All excavation or disturbance of the area must stop immediately in that area, and</w:t>
      </w:r>
    </w:p>
    <w:p w14:paraId="14A68783" w14:textId="77777777" w:rsidR="0017792F" w:rsidRPr="00195FAA" w:rsidRDefault="0017792F" w:rsidP="0017792F">
      <w:pPr>
        <w:numPr>
          <w:ilvl w:val="0"/>
          <w:numId w:val="6"/>
        </w:numPr>
      </w:pPr>
      <w:r w:rsidRPr="00195FAA">
        <w:t xml:space="preserve">The Office of Environment and Heritage must be advised of the discovery in accordance with section 89A of the </w:t>
      </w:r>
      <w:r w:rsidRPr="00195FAA">
        <w:rPr>
          <w:i/>
        </w:rPr>
        <w:t>National Parks and Wildlife Act 1974</w:t>
      </w:r>
      <w:r w:rsidRPr="00195FAA">
        <w:t>.</w:t>
      </w:r>
    </w:p>
    <w:p w14:paraId="53A976B1" w14:textId="77777777" w:rsidR="0017792F" w:rsidRPr="00195FAA" w:rsidRDefault="0017792F" w:rsidP="0017792F">
      <w:pPr>
        <w:ind w:left="567" w:hanging="567"/>
      </w:pPr>
    </w:p>
    <w:p w14:paraId="273B56CB" w14:textId="77777777" w:rsidR="0017792F" w:rsidRPr="00195FAA" w:rsidRDefault="0017792F" w:rsidP="0017792F">
      <w:pPr>
        <w:ind w:left="567"/>
      </w:pPr>
      <w:r w:rsidRPr="00195FAA">
        <w:t xml:space="preserve">Note: If an Aboriginal object is discovered, an Aboriginal heritage impact permit may be required under the </w:t>
      </w:r>
      <w:r w:rsidRPr="00195FAA">
        <w:rPr>
          <w:i/>
        </w:rPr>
        <w:t>National Parks and Wildlife Act 1974</w:t>
      </w:r>
      <w:r w:rsidRPr="00195FAA">
        <w:t>.</w:t>
      </w:r>
    </w:p>
    <w:p w14:paraId="2A7D7234" w14:textId="77777777" w:rsidR="0017792F" w:rsidRPr="00195FAA" w:rsidRDefault="0017792F" w:rsidP="0017792F"/>
    <w:p w14:paraId="2993012B" w14:textId="77777777" w:rsidR="0017792F" w:rsidRPr="007904DC" w:rsidRDefault="0017792F" w:rsidP="0017792F">
      <w:pPr>
        <w:tabs>
          <w:tab w:val="left" w:pos="567"/>
        </w:tabs>
        <w:ind w:left="567" w:hanging="567"/>
        <w:rPr>
          <w:iCs/>
          <w:szCs w:val="20"/>
        </w:rPr>
      </w:pPr>
      <w:r w:rsidRPr="00195FAA">
        <w:t>4.4</w:t>
      </w:r>
      <w:r w:rsidRPr="00195FAA">
        <w:tab/>
      </w:r>
      <w:r w:rsidRPr="007904DC">
        <w:rPr>
          <w:iCs/>
          <w:szCs w:val="20"/>
        </w:rPr>
        <w:t xml:space="preserve">Prior to commencement of construction or site works, a Soil and Water Management Plan (SWMP) prepared in accordance with the latest edition of the </w:t>
      </w:r>
      <w:proofErr w:type="spellStart"/>
      <w:r w:rsidRPr="007904DC">
        <w:rPr>
          <w:iCs/>
          <w:szCs w:val="20"/>
        </w:rPr>
        <w:t>Landcom</w:t>
      </w:r>
      <w:proofErr w:type="spellEnd"/>
      <w:r w:rsidRPr="007904DC">
        <w:rPr>
          <w:iCs/>
          <w:szCs w:val="20"/>
        </w:rPr>
        <w:t xml:space="preserve"> Publication “Managing Urban Stormwater: Soils and Construction – Volume 1” (the Blue Book).  Sediment control fencing must remain in place </w:t>
      </w:r>
      <w:proofErr w:type="gramStart"/>
      <w:r w:rsidRPr="007904DC">
        <w:rPr>
          <w:iCs/>
          <w:szCs w:val="20"/>
        </w:rPr>
        <w:t>until such time as</w:t>
      </w:r>
      <w:proofErr w:type="gramEnd"/>
      <w:r w:rsidRPr="007904DC">
        <w:rPr>
          <w:iCs/>
          <w:szCs w:val="20"/>
        </w:rPr>
        <w:t xml:space="preserve"> the site is landscaped or turf is established.</w:t>
      </w:r>
    </w:p>
    <w:p w14:paraId="07A0A504" w14:textId="77777777" w:rsidR="0017792F" w:rsidRPr="007904DC" w:rsidRDefault="0017792F" w:rsidP="0017792F">
      <w:pPr>
        <w:tabs>
          <w:tab w:val="left" w:pos="720"/>
        </w:tabs>
        <w:ind w:left="567"/>
        <w:rPr>
          <w:iCs/>
          <w:szCs w:val="20"/>
        </w:rPr>
      </w:pPr>
    </w:p>
    <w:p w14:paraId="38E74E7D" w14:textId="77777777" w:rsidR="0017792F" w:rsidRPr="007904DC" w:rsidRDefault="0017792F" w:rsidP="0017792F">
      <w:pPr>
        <w:pStyle w:val="NoSpacing"/>
        <w:ind w:left="567"/>
        <w:rPr>
          <w:rFonts w:cs="Arial"/>
        </w:rPr>
      </w:pPr>
      <w:r w:rsidRPr="007904DC">
        <w:rPr>
          <w:rFonts w:cs="Arial"/>
          <w:b/>
          <w:iCs/>
        </w:rPr>
        <w:t xml:space="preserve">Note: </w:t>
      </w:r>
      <w:r w:rsidRPr="007904DC">
        <w:rPr>
          <w:rFonts w:cs="Arial"/>
          <w:iCs/>
        </w:rPr>
        <w:t xml:space="preserve">Discharge of sediment from a site may be determined to be a pollution event under provisions of the </w:t>
      </w:r>
      <w:r w:rsidRPr="007904DC">
        <w:rPr>
          <w:rFonts w:cs="Arial"/>
          <w:i/>
          <w:iCs/>
        </w:rPr>
        <w:t xml:space="preserve">Protection of the Environment Operations Act 1997. </w:t>
      </w:r>
      <w:r w:rsidRPr="007904DC">
        <w:rPr>
          <w:rFonts w:cs="Arial"/>
          <w:iCs/>
        </w:rPr>
        <w:t>Enforcement action may commence where sediment movement produces a pollution event.</w:t>
      </w:r>
    </w:p>
    <w:p w14:paraId="1CBAE88E" w14:textId="77777777" w:rsidR="0017792F" w:rsidRPr="00195FAA" w:rsidRDefault="0017792F" w:rsidP="0017792F">
      <w:pPr>
        <w:tabs>
          <w:tab w:val="left" w:pos="567"/>
        </w:tabs>
      </w:pPr>
    </w:p>
    <w:p w14:paraId="49784C94" w14:textId="77777777" w:rsidR="0017792F" w:rsidRPr="00195FAA" w:rsidRDefault="0017792F" w:rsidP="0017792F">
      <w:pPr>
        <w:ind w:left="567" w:hanging="567"/>
      </w:pPr>
      <w:r w:rsidRPr="00195FAA">
        <w:t>4.5.</w:t>
      </w:r>
      <w:r w:rsidRPr="00195FAA">
        <w:tab/>
        <w:t>Keep a copy of the stamped approved plans on-site for the duration of site works and make the plans available upon request to either the Principal Certifying Authority or an officer of Council.</w:t>
      </w:r>
    </w:p>
    <w:p w14:paraId="271E9E10" w14:textId="77777777" w:rsidR="0017792F" w:rsidRPr="00195FAA" w:rsidRDefault="0017792F" w:rsidP="0017792F">
      <w:pPr>
        <w:ind w:left="567"/>
      </w:pPr>
    </w:p>
    <w:p w14:paraId="5CA28C8D" w14:textId="77777777" w:rsidR="0017792F" w:rsidRPr="00195FAA" w:rsidRDefault="0017792F" w:rsidP="0017792F">
      <w:pPr>
        <w:ind w:left="567" w:hanging="567"/>
      </w:pPr>
      <w:r w:rsidRPr="00195FAA">
        <w:t>4.6.</w:t>
      </w:r>
      <w:r w:rsidRPr="00195FAA">
        <w:tab/>
        <w:t xml:space="preserve">Do not give rise to offensive noise as defined in the </w:t>
      </w:r>
      <w:r w:rsidRPr="00195FAA">
        <w:rPr>
          <w:i/>
        </w:rPr>
        <w:t>Protection of the Environment Operations Act 1997.</w:t>
      </w:r>
      <w:r w:rsidRPr="00195FAA">
        <w:t xml:space="preserve"> </w:t>
      </w:r>
    </w:p>
    <w:p w14:paraId="62F6D4AA" w14:textId="77777777" w:rsidR="0017792F" w:rsidRPr="00195FAA" w:rsidRDefault="0017792F" w:rsidP="0017792F"/>
    <w:p w14:paraId="324956A0" w14:textId="77777777" w:rsidR="0017792F" w:rsidRPr="00195FAA" w:rsidRDefault="0017792F" w:rsidP="0017792F">
      <w:pPr>
        <w:ind w:left="567" w:hanging="567"/>
      </w:pPr>
      <w:r w:rsidRPr="00195FAA">
        <w:t>4.7.</w:t>
      </w:r>
      <w:r w:rsidRPr="00195FAA">
        <w:tab/>
        <w:t xml:space="preserve">Do not give rise to water pollution as defined in the </w:t>
      </w:r>
      <w:r w:rsidRPr="00195FAA">
        <w:rPr>
          <w:i/>
        </w:rPr>
        <w:t>Protection of the Environment Operation Act 1997.</w:t>
      </w:r>
      <w:r w:rsidRPr="00195FAA">
        <w:t xml:space="preserve"> </w:t>
      </w:r>
    </w:p>
    <w:p w14:paraId="428CFBEF" w14:textId="77777777" w:rsidR="0017792F" w:rsidRPr="00195FAA" w:rsidRDefault="0017792F" w:rsidP="0017792F">
      <w:pPr>
        <w:ind w:left="567"/>
      </w:pPr>
    </w:p>
    <w:p w14:paraId="35A9E86D" w14:textId="77777777" w:rsidR="0017792F" w:rsidRPr="00195FAA" w:rsidRDefault="0017792F" w:rsidP="0017792F">
      <w:pPr>
        <w:ind w:left="567" w:hanging="567"/>
        <w:rPr>
          <w:bCs/>
          <w:lang w:val="en-US"/>
        </w:rPr>
      </w:pPr>
      <w:r w:rsidRPr="00195FAA">
        <w:t>4.8.</w:t>
      </w:r>
      <w:r w:rsidRPr="00195FAA">
        <w:tab/>
        <w:t xml:space="preserve">The developer is solely responsible for any costs relating to alterations and extensions of existing roads, drainage, water and sewer infrastructure and other utilities for the proposed development.  </w:t>
      </w:r>
    </w:p>
    <w:p w14:paraId="524666F4" w14:textId="77777777" w:rsidR="0017792F" w:rsidRPr="00195FAA" w:rsidRDefault="0017792F" w:rsidP="0017792F"/>
    <w:p w14:paraId="71E871CF" w14:textId="77777777" w:rsidR="0017792F" w:rsidRPr="00195FAA" w:rsidRDefault="0017792F" w:rsidP="0017792F">
      <w:pPr>
        <w:pStyle w:val="NoSpacing"/>
        <w:ind w:left="567" w:hanging="567"/>
        <w:rPr>
          <w:rFonts w:cs="Arial"/>
        </w:rPr>
      </w:pPr>
      <w:r w:rsidRPr="00195FAA">
        <w:rPr>
          <w:rFonts w:cs="Arial"/>
        </w:rPr>
        <w:t>4.9.</w:t>
      </w:r>
      <w:r w:rsidRPr="00195FAA">
        <w:rPr>
          <w:rFonts w:cs="Arial"/>
        </w:rPr>
        <w:tab/>
        <w:t>Other public authorities may have separate requirements and should be consulted prior to commencement of works in the following respects:</w:t>
      </w:r>
    </w:p>
    <w:p w14:paraId="7D6303DD" w14:textId="77777777" w:rsidR="0017792F" w:rsidRPr="00195FAA" w:rsidRDefault="0017792F" w:rsidP="0017792F"/>
    <w:p w14:paraId="5A982441" w14:textId="77777777" w:rsidR="0017792F" w:rsidRPr="00195FAA" w:rsidRDefault="0017792F" w:rsidP="0017792F">
      <w:pPr>
        <w:numPr>
          <w:ilvl w:val="0"/>
          <w:numId w:val="2"/>
        </w:numPr>
      </w:pPr>
      <w:r w:rsidRPr="00195FAA">
        <w:t>Australia Post for the positioning and dimensions of mail boxes in new commercial and residential developments;</w:t>
      </w:r>
      <w:r w:rsidRPr="00195FAA">
        <w:br/>
      </w:r>
    </w:p>
    <w:p w14:paraId="19B3ABE8" w14:textId="77777777" w:rsidR="0017792F" w:rsidRPr="00195FAA" w:rsidRDefault="0017792F" w:rsidP="0017792F">
      <w:pPr>
        <w:numPr>
          <w:ilvl w:val="0"/>
          <w:numId w:val="2"/>
        </w:numPr>
      </w:pPr>
      <w:r w:rsidRPr="00195FAA">
        <w:t>AGL Sydney Limited for any change or alteration to gas line infrastructure;</w:t>
      </w:r>
      <w:r w:rsidRPr="00195FAA">
        <w:br/>
      </w:r>
    </w:p>
    <w:p w14:paraId="1CD6920A" w14:textId="77777777" w:rsidR="0017792F" w:rsidRPr="00195FAA" w:rsidRDefault="0017792F" w:rsidP="0017792F">
      <w:pPr>
        <w:numPr>
          <w:ilvl w:val="0"/>
          <w:numId w:val="2"/>
        </w:numPr>
      </w:pPr>
      <w:r w:rsidRPr="00195FAA">
        <w:t>Ausgrid for any change or alteration to electricity infrastructure or encroachment within transmission line easements;</w:t>
      </w:r>
    </w:p>
    <w:p w14:paraId="6EAD4A4B" w14:textId="77777777" w:rsidR="0017792F" w:rsidRPr="00195FAA" w:rsidRDefault="0017792F" w:rsidP="0017792F">
      <w:pPr>
        <w:ind w:left="1134"/>
      </w:pPr>
    </w:p>
    <w:p w14:paraId="09081616" w14:textId="77777777" w:rsidR="0017792F" w:rsidRPr="00195FAA" w:rsidRDefault="0017792F" w:rsidP="0017792F">
      <w:pPr>
        <w:numPr>
          <w:ilvl w:val="0"/>
          <w:numId w:val="2"/>
        </w:numPr>
      </w:pPr>
      <w:r w:rsidRPr="00195FAA">
        <w:t>Telstra, Optus or other telecommunication carriers for access to their telecommunications infrastructure.</w:t>
      </w:r>
    </w:p>
    <w:p w14:paraId="164400C5" w14:textId="77777777" w:rsidR="0017792F" w:rsidRPr="00195FAA" w:rsidRDefault="0017792F" w:rsidP="0017792F">
      <w:pPr>
        <w:pStyle w:val="ListParagraph"/>
      </w:pPr>
    </w:p>
    <w:p w14:paraId="49DE3093" w14:textId="77777777" w:rsidR="0017792F" w:rsidRDefault="0017792F" w:rsidP="0017792F">
      <w:pPr>
        <w:ind w:left="567" w:hanging="567"/>
      </w:pPr>
      <w:r w:rsidRPr="00195FAA">
        <w:t>4.10.</w:t>
      </w:r>
      <w:r w:rsidRPr="00195FAA">
        <w:tab/>
        <w:t xml:space="preserve">During the construction phase of the development, all building materials, plant and equipment must be placed on the site of the development </w:t>
      </w:r>
      <w:proofErr w:type="gramStart"/>
      <w:r w:rsidRPr="00195FAA">
        <w:t>in order to</w:t>
      </w:r>
      <w:proofErr w:type="gramEnd"/>
      <w:r w:rsidRPr="00195FAA">
        <w:t xml:space="preserve"> ensure that pedestrian and vehicular access within adjoining public roads, footpaths and reserve areas, is not restricted and to prevent damage to public infrastructure.</w:t>
      </w:r>
    </w:p>
    <w:p w14:paraId="6BFA5B48" w14:textId="77777777" w:rsidR="0017792F" w:rsidRDefault="0017792F" w:rsidP="0017792F">
      <w:pPr>
        <w:ind w:left="567" w:hanging="567"/>
      </w:pPr>
    </w:p>
    <w:p w14:paraId="7E8CB7DD" w14:textId="77777777" w:rsidR="0017792F" w:rsidRPr="00A74258" w:rsidRDefault="0017792F" w:rsidP="0017792F">
      <w:pPr>
        <w:pStyle w:val="NoSpacing"/>
        <w:ind w:left="567" w:hanging="567"/>
        <w:rPr>
          <w:rFonts w:cs="Arial"/>
        </w:rPr>
      </w:pPr>
      <w:r>
        <w:rPr>
          <w:rFonts w:cs="Arial"/>
        </w:rPr>
        <w:t>4.11.</w:t>
      </w:r>
      <w:r>
        <w:rPr>
          <w:rFonts w:cs="Arial"/>
        </w:rPr>
        <w:tab/>
      </w:r>
      <w:r w:rsidRPr="00A74258">
        <w:rPr>
          <w:rFonts w:cs="Arial"/>
        </w:rPr>
        <w:t>Suitable dust suppression measures shall be implemented and maintained by the developer during demolition, excavation and construction works associated with the development.  Such measures are required to minimise the emission of dust and other impurities into the surrounding environment.</w:t>
      </w:r>
    </w:p>
    <w:p w14:paraId="777689E6" w14:textId="77777777" w:rsidR="0017792F" w:rsidRPr="00A74258" w:rsidRDefault="0017792F" w:rsidP="0017792F">
      <w:pPr>
        <w:pStyle w:val="NoSpacing"/>
        <w:rPr>
          <w:rFonts w:cs="Arial"/>
        </w:rPr>
      </w:pPr>
    </w:p>
    <w:p w14:paraId="19953D0F" w14:textId="77777777" w:rsidR="0017792F" w:rsidRPr="00A74258" w:rsidRDefault="0017792F" w:rsidP="0017792F">
      <w:pPr>
        <w:pStyle w:val="NoSpacing"/>
        <w:ind w:left="567" w:hanging="567"/>
        <w:rPr>
          <w:rFonts w:cs="Arial"/>
        </w:rPr>
      </w:pPr>
      <w:r>
        <w:rPr>
          <w:rFonts w:cs="Arial"/>
        </w:rPr>
        <w:t>4.12.</w:t>
      </w:r>
      <w:r>
        <w:rPr>
          <w:rFonts w:cs="Arial"/>
        </w:rPr>
        <w:tab/>
      </w:r>
      <w:r w:rsidRPr="00A74258">
        <w:rPr>
          <w:rFonts w:cs="Arial"/>
        </w:rPr>
        <w:t xml:space="preserve">All materials other than fill imported to the site for civil works, shall have a resource recovery exemption made under the </w:t>
      </w:r>
      <w:r w:rsidRPr="00A74258">
        <w:rPr>
          <w:rFonts w:cs="Arial"/>
          <w:i/>
        </w:rPr>
        <w:t>Protection of the Environment Operations (Waste) Regulation 2005</w:t>
      </w:r>
      <w:r w:rsidRPr="00A74258">
        <w:rPr>
          <w:rFonts w:cs="Arial"/>
        </w:rPr>
        <w:t>.</w:t>
      </w:r>
    </w:p>
    <w:p w14:paraId="0D542FB6" w14:textId="77777777" w:rsidR="0017792F" w:rsidRPr="00A74258" w:rsidRDefault="0017792F" w:rsidP="0017792F">
      <w:pPr>
        <w:pStyle w:val="NoSpacing"/>
        <w:rPr>
          <w:rFonts w:cs="Arial"/>
        </w:rPr>
      </w:pPr>
    </w:p>
    <w:p w14:paraId="71B702A0" w14:textId="77777777" w:rsidR="0017792F" w:rsidRPr="005A55DF" w:rsidRDefault="0017792F" w:rsidP="0017792F">
      <w:pPr>
        <w:pStyle w:val="NoSpacing"/>
        <w:ind w:left="567" w:hanging="567"/>
      </w:pPr>
      <w:r>
        <w:rPr>
          <w:rFonts w:cs="Arial"/>
        </w:rPr>
        <w:t>4.13.</w:t>
      </w:r>
      <w:r>
        <w:rPr>
          <w:rFonts w:cs="Arial"/>
        </w:rPr>
        <w:tab/>
      </w:r>
      <w:r w:rsidRPr="00A74258">
        <w:rPr>
          <w:rFonts w:cs="Arial"/>
        </w:rPr>
        <w:t>All site fill material shall be classified as Virgin Excavated Natural Material (VENM) or Excavated Natural Earth (ENM) in accordance with the Waste Classification Guidelines – Part 1: Classifying Waste published by the Department of Environment, Climate Change and Water NSW (now Office of Environment and Heritage).  Site fill material shall be certified as VENM or ENM by a practising Geotechnical Engineer prior to haulage to site.  Certification documentation shall be provided to the Principal Certifying Authority throughout the construction phase of the works.</w:t>
      </w:r>
    </w:p>
    <w:p w14:paraId="14ECA618" w14:textId="77777777" w:rsidR="0017792F" w:rsidRDefault="0017792F" w:rsidP="0017792F"/>
    <w:p w14:paraId="55ACA4D5" w14:textId="77777777" w:rsidR="0017792F" w:rsidRPr="00547E2D" w:rsidRDefault="0017792F" w:rsidP="0017792F">
      <w:pPr>
        <w:pStyle w:val="NoSpacing"/>
        <w:ind w:left="567" w:hanging="567"/>
        <w:rPr>
          <w:rFonts w:cs="Arial"/>
        </w:rPr>
      </w:pPr>
      <w:r>
        <w:rPr>
          <w:rFonts w:cs="Arial"/>
        </w:rPr>
        <w:t>4.14.</w:t>
      </w:r>
      <w:r>
        <w:rPr>
          <w:rFonts w:cs="Arial"/>
        </w:rPr>
        <w:tab/>
      </w:r>
      <w:r w:rsidRPr="00547E2D">
        <w:rPr>
          <w:rFonts w:cs="Arial"/>
        </w:rPr>
        <w:t>During construction, all fenced conservation areas are to be clearly marked as a "No Go Area" on the fencing itself. No clearing of vegetation, storage of vehicles or machinery, stockpiling, materials storage or unauthorised access is to occur within the fenced areas.</w:t>
      </w:r>
    </w:p>
    <w:p w14:paraId="5B3C6F78" w14:textId="77777777" w:rsidR="0017792F" w:rsidRDefault="0017792F" w:rsidP="0017792F"/>
    <w:p w14:paraId="388D449B" w14:textId="77777777" w:rsidR="0017792F" w:rsidRPr="00FC5283" w:rsidRDefault="0017792F" w:rsidP="0017792F">
      <w:pPr>
        <w:pStyle w:val="NoSpacing"/>
        <w:ind w:left="567" w:hanging="567"/>
        <w:rPr>
          <w:rFonts w:cs="Arial"/>
        </w:rPr>
      </w:pPr>
      <w:r w:rsidRPr="00FC5283">
        <w:rPr>
          <w:rFonts w:cs="Arial"/>
        </w:rPr>
        <w:t>4.15.</w:t>
      </w:r>
      <w:r w:rsidRPr="00FC5283">
        <w:rPr>
          <w:rFonts w:cs="Arial"/>
        </w:rPr>
        <w:tab/>
        <w:t>Supervision by a suitably qualified Project Ecologist is required for all vegetation clearing works. The Ecologist must:</w:t>
      </w:r>
    </w:p>
    <w:p w14:paraId="1E8DCB5F" w14:textId="77777777" w:rsidR="0017792F" w:rsidRPr="00FC5283" w:rsidRDefault="0017792F" w:rsidP="0017792F">
      <w:pPr>
        <w:pStyle w:val="NoSpacing"/>
        <w:rPr>
          <w:rFonts w:cs="Arial"/>
        </w:rPr>
      </w:pPr>
    </w:p>
    <w:p w14:paraId="40BFC5EA" w14:textId="77777777" w:rsidR="0017792F" w:rsidRPr="00FC5283" w:rsidRDefault="0017792F" w:rsidP="0017792F">
      <w:pPr>
        <w:pStyle w:val="NoSpacing"/>
        <w:numPr>
          <w:ilvl w:val="0"/>
          <w:numId w:val="12"/>
        </w:numPr>
        <w:rPr>
          <w:rFonts w:cs="Arial"/>
        </w:rPr>
      </w:pPr>
      <w:r w:rsidRPr="00FC5283">
        <w:rPr>
          <w:rFonts w:cs="Arial"/>
        </w:rPr>
        <w:t xml:space="preserve">Implement the approved Wildlife Management Plan and Vegetation Management Plan </w:t>
      </w:r>
    </w:p>
    <w:p w14:paraId="18188A03" w14:textId="77777777" w:rsidR="0017792F" w:rsidRPr="00FC5283" w:rsidRDefault="0017792F" w:rsidP="0017792F">
      <w:pPr>
        <w:pStyle w:val="NoSpacing"/>
        <w:numPr>
          <w:ilvl w:val="0"/>
          <w:numId w:val="12"/>
        </w:numPr>
        <w:rPr>
          <w:rFonts w:cs="Arial"/>
        </w:rPr>
      </w:pPr>
      <w:r w:rsidRPr="00FC5283">
        <w:rPr>
          <w:rFonts w:cs="Arial"/>
        </w:rPr>
        <w:t>Mark trees for retention and removal</w:t>
      </w:r>
    </w:p>
    <w:p w14:paraId="00734D11" w14:textId="77777777" w:rsidR="0017792F" w:rsidRPr="00FC5283" w:rsidRDefault="0017792F" w:rsidP="0017792F">
      <w:pPr>
        <w:pStyle w:val="NoSpacing"/>
        <w:numPr>
          <w:ilvl w:val="0"/>
          <w:numId w:val="12"/>
        </w:numPr>
        <w:rPr>
          <w:rFonts w:cs="Arial"/>
        </w:rPr>
      </w:pPr>
      <w:r w:rsidRPr="00FC5283">
        <w:rPr>
          <w:rFonts w:cs="Arial"/>
        </w:rPr>
        <w:t xml:space="preserve">Supervise the installation of fencing around the Environmental Corridor, No Go Area along Nikko Road and any </w:t>
      </w:r>
      <w:proofErr w:type="gramStart"/>
      <w:r w:rsidRPr="00FC5283">
        <w:rPr>
          <w:rFonts w:cs="Arial"/>
        </w:rPr>
        <w:t>other  trees</w:t>
      </w:r>
      <w:proofErr w:type="gramEnd"/>
      <w:r w:rsidRPr="00FC5283">
        <w:rPr>
          <w:rFonts w:cs="Arial"/>
        </w:rPr>
        <w:t xml:space="preserve"> to be retained</w:t>
      </w:r>
    </w:p>
    <w:p w14:paraId="62602C96" w14:textId="77777777" w:rsidR="0017792F" w:rsidRPr="00FC5283" w:rsidRDefault="0017792F" w:rsidP="0017792F">
      <w:pPr>
        <w:pStyle w:val="NoSpacing"/>
        <w:numPr>
          <w:ilvl w:val="0"/>
          <w:numId w:val="12"/>
        </w:numPr>
        <w:rPr>
          <w:rFonts w:cs="Arial"/>
        </w:rPr>
      </w:pPr>
      <w:r w:rsidRPr="00FC5283">
        <w:rPr>
          <w:rFonts w:cs="Arial"/>
        </w:rPr>
        <w:t xml:space="preserve">Provide an environmental induction to civil contractors </w:t>
      </w:r>
      <w:proofErr w:type="gramStart"/>
      <w:r w:rsidRPr="00FC5283">
        <w:rPr>
          <w:rFonts w:cs="Arial"/>
        </w:rPr>
        <w:t>and  subcontractors</w:t>
      </w:r>
      <w:proofErr w:type="gramEnd"/>
      <w:r w:rsidRPr="00FC5283">
        <w:rPr>
          <w:rFonts w:cs="Arial"/>
        </w:rPr>
        <w:t>, including No Go Areas</w:t>
      </w:r>
    </w:p>
    <w:p w14:paraId="1E9B652A" w14:textId="77777777" w:rsidR="0017792F" w:rsidRPr="00FC5283" w:rsidRDefault="0017792F" w:rsidP="0017792F">
      <w:pPr>
        <w:pStyle w:val="NoSpacing"/>
        <w:numPr>
          <w:ilvl w:val="0"/>
          <w:numId w:val="12"/>
        </w:numPr>
        <w:rPr>
          <w:rFonts w:cs="Arial"/>
        </w:rPr>
      </w:pPr>
      <w:r w:rsidRPr="00FC5283">
        <w:rPr>
          <w:rFonts w:cs="Arial"/>
        </w:rPr>
        <w:t xml:space="preserve">Undertake </w:t>
      </w:r>
      <w:proofErr w:type="gramStart"/>
      <w:r w:rsidRPr="00FC5283">
        <w:rPr>
          <w:rFonts w:cs="Arial"/>
        </w:rPr>
        <w:t>pre clearing</w:t>
      </w:r>
      <w:proofErr w:type="gramEnd"/>
      <w:r w:rsidRPr="00FC5283">
        <w:rPr>
          <w:rFonts w:cs="Arial"/>
        </w:rPr>
        <w:t xml:space="preserve"> surveys</w:t>
      </w:r>
    </w:p>
    <w:p w14:paraId="4A84C610" w14:textId="77777777" w:rsidR="0017792F" w:rsidRPr="00FC5283" w:rsidRDefault="0017792F" w:rsidP="0017792F">
      <w:pPr>
        <w:pStyle w:val="NoSpacing"/>
        <w:numPr>
          <w:ilvl w:val="0"/>
          <w:numId w:val="12"/>
        </w:numPr>
        <w:rPr>
          <w:rFonts w:cs="Arial"/>
        </w:rPr>
      </w:pPr>
      <w:r w:rsidRPr="00FC5283">
        <w:rPr>
          <w:rFonts w:cs="Arial"/>
        </w:rPr>
        <w:t>Directly supervise all vegetation clearing and removal of habitat trees. Hollow bearing trees are to be sectionally dismantled by an Arborist under supervision of the Ecologist and suitable hollows salvaged for reattachment to trees in the environmental corridor.</w:t>
      </w:r>
    </w:p>
    <w:p w14:paraId="62AF2A6E" w14:textId="77777777" w:rsidR="0017792F" w:rsidRDefault="0017792F" w:rsidP="0017792F">
      <w:pPr>
        <w:pStyle w:val="NoSpacing"/>
      </w:pPr>
    </w:p>
    <w:p w14:paraId="74FB96E6" w14:textId="77777777" w:rsidR="0017792F" w:rsidRPr="00FC5283" w:rsidRDefault="0017792F" w:rsidP="0017792F">
      <w:pPr>
        <w:pStyle w:val="NoSpacing"/>
        <w:ind w:left="720"/>
        <w:rPr>
          <w:rFonts w:cs="Arial"/>
        </w:rPr>
      </w:pPr>
      <w:r w:rsidRPr="00FC5283">
        <w:rPr>
          <w:rFonts w:cs="Arial"/>
        </w:rPr>
        <w:t>The Project Ecologist must provide updates in writing to Council’s Ecologist within ten business days after completion of the above environmental protection measures.</w:t>
      </w:r>
    </w:p>
    <w:p w14:paraId="72D8E6B2" w14:textId="77777777" w:rsidR="0017792F" w:rsidRDefault="0017792F" w:rsidP="0017792F"/>
    <w:p w14:paraId="06171F4C" w14:textId="77777777" w:rsidR="0017792F" w:rsidRPr="00FC5283" w:rsidRDefault="0017792F" w:rsidP="0017792F">
      <w:pPr>
        <w:pStyle w:val="NoSpacing"/>
        <w:ind w:left="720" w:hanging="720"/>
        <w:rPr>
          <w:rFonts w:cs="Arial"/>
          <w:highlight w:val="cyan"/>
        </w:rPr>
      </w:pPr>
      <w:r>
        <w:rPr>
          <w:rFonts w:cs="Arial"/>
        </w:rPr>
        <w:t>4.16.</w:t>
      </w:r>
      <w:r>
        <w:rPr>
          <w:rFonts w:cs="Arial"/>
        </w:rPr>
        <w:tab/>
      </w:r>
      <w:r w:rsidRPr="00FC5283">
        <w:rPr>
          <w:rFonts w:cs="Arial"/>
        </w:rPr>
        <w:t>Conduct all clearing works in accordance with the Wildlife Management Plan approved under Condition 3.13 and the Vegetation Management Plan prepared by Enviro Ecology</w:t>
      </w:r>
      <w:r w:rsidRPr="00FC5283">
        <w:rPr>
          <w:rFonts w:cs="Arial"/>
          <w:color w:val="FF0000"/>
        </w:rPr>
        <w:t xml:space="preserve"> </w:t>
      </w:r>
      <w:r w:rsidRPr="00FC5283">
        <w:rPr>
          <w:rFonts w:cs="Arial"/>
        </w:rPr>
        <w:t>dated February 2018.</w:t>
      </w:r>
    </w:p>
    <w:p w14:paraId="401857FD" w14:textId="77777777" w:rsidR="0017792F" w:rsidRDefault="0017792F" w:rsidP="0017792F"/>
    <w:p w14:paraId="00F4534A" w14:textId="77777777" w:rsidR="0017792F" w:rsidRPr="00FC5283" w:rsidRDefault="0017792F" w:rsidP="0017792F">
      <w:pPr>
        <w:pStyle w:val="NoSpacing"/>
        <w:ind w:left="720" w:hanging="720"/>
        <w:rPr>
          <w:rFonts w:cs="Arial"/>
        </w:rPr>
      </w:pPr>
      <w:r>
        <w:rPr>
          <w:rFonts w:cs="Arial"/>
        </w:rPr>
        <w:t>4.17.</w:t>
      </w:r>
      <w:r>
        <w:rPr>
          <w:rFonts w:cs="Arial"/>
        </w:rPr>
        <w:tab/>
      </w:r>
      <w:r w:rsidRPr="00FC5283">
        <w:rPr>
          <w:rFonts w:cs="Arial"/>
        </w:rPr>
        <w:t>Supply any plant stock used in landscaping from provenance specific seed/material collected from locally endemic species to maintain genetic diversity as per the requirements of the Vegetation Management Plan (Enviro Ecology, February 2018).  Non-provenance specific material is prohibited. The Landscape Plan is to integrate with the required Vegetation Management Plan.</w:t>
      </w:r>
    </w:p>
    <w:p w14:paraId="382BF136" w14:textId="77777777" w:rsidR="0017792F" w:rsidRDefault="0017792F" w:rsidP="0017792F"/>
    <w:p w14:paraId="08D1685B" w14:textId="77777777" w:rsidR="0017792F" w:rsidRPr="005B4F0B" w:rsidRDefault="0017792F" w:rsidP="0017792F">
      <w:pPr>
        <w:pStyle w:val="NoSpacing"/>
        <w:ind w:left="720" w:hanging="720"/>
        <w:rPr>
          <w:rFonts w:cs="Arial"/>
        </w:rPr>
      </w:pPr>
      <w:r>
        <w:rPr>
          <w:rFonts w:cs="Arial"/>
        </w:rPr>
        <w:t>4.18.</w:t>
      </w:r>
      <w:r>
        <w:rPr>
          <w:rFonts w:cs="Arial"/>
        </w:rPr>
        <w:tab/>
      </w:r>
      <w:r w:rsidRPr="005B4F0B">
        <w:rPr>
          <w:rFonts w:cs="Arial"/>
        </w:rPr>
        <w:t>Vehicles and other equipment to be used on site must be completely free of soil, seeds and plant material before entering/leaving the site to prevent the spread of exotic plant species and pathogens. All vehicles and machinery must be inspected prior to site entry and those failing inspection should be cleaned. Appropriate records of inspections shall be maintained.</w:t>
      </w:r>
    </w:p>
    <w:p w14:paraId="649D31CA" w14:textId="77777777" w:rsidR="0017792F" w:rsidRDefault="0017792F" w:rsidP="0017792F"/>
    <w:p w14:paraId="7D8BFE34" w14:textId="77777777" w:rsidR="0017792F" w:rsidRDefault="0017792F" w:rsidP="0017792F">
      <w:pPr>
        <w:pStyle w:val="NoSpacing"/>
        <w:rPr>
          <w:rFonts w:cs="Arial"/>
        </w:rPr>
      </w:pPr>
      <w:r>
        <w:rPr>
          <w:rFonts w:cs="Arial"/>
        </w:rPr>
        <w:t>4.19.</w:t>
      </w:r>
      <w:r>
        <w:rPr>
          <w:rFonts w:cs="Arial"/>
        </w:rPr>
        <w:tab/>
      </w:r>
      <w:r w:rsidRPr="005B4F0B">
        <w:rPr>
          <w:rFonts w:cs="Arial"/>
        </w:rPr>
        <w:t>Utilise timber from felled native trees by:</w:t>
      </w:r>
    </w:p>
    <w:p w14:paraId="7EA3F956" w14:textId="77777777" w:rsidR="0017792F" w:rsidRPr="005B4F0B" w:rsidRDefault="0017792F" w:rsidP="0017792F">
      <w:pPr>
        <w:pStyle w:val="NoSpacing"/>
        <w:rPr>
          <w:rFonts w:cs="Arial"/>
        </w:rPr>
      </w:pPr>
    </w:p>
    <w:p w14:paraId="73A16089" w14:textId="77777777" w:rsidR="0017792F" w:rsidRDefault="0017792F" w:rsidP="0017792F">
      <w:pPr>
        <w:pStyle w:val="NoSpacing"/>
        <w:numPr>
          <w:ilvl w:val="0"/>
          <w:numId w:val="13"/>
        </w:numPr>
        <w:rPr>
          <w:rFonts w:cs="Arial"/>
        </w:rPr>
      </w:pPr>
      <w:r w:rsidRPr="005B4F0B">
        <w:rPr>
          <w:rFonts w:cs="Arial"/>
        </w:rPr>
        <w:t>Re-instating logs as ground habitat in the E2 land to the north of the site, under the supervision of the project Ecologist and in consultation with Council, and/or</w:t>
      </w:r>
    </w:p>
    <w:p w14:paraId="11015132" w14:textId="77777777" w:rsidR="0017792F" w:rsidRPr="005B4F0B" w:rsidRDefault="0017792F" w:rsidP="0017792F">
      <w:pPr>
        <w:pStyle w:val="NoSpacing"/>
        <w:ind w:left="1440"/>
        <w:rPr>
          <w:rFonts w:cs="Arial"/>
        </w:rPr>
      </w:pPr>
    </w:p>
    <w:p w14:paraId="7A94B484" w14:textId="77777777" w:rsidR="0017792F" w:rsidRDefault="0017792F" w:rsidP="0017792F">
      <w:pPr>
        <w:pStyle w:val="NoSpacing"/>
        <w:numPr>
          <w:ilvl w:val="0"/>
          <w:numId w:val="13"/>
        </w:numPr>
        <w:rPr>
          <w:rFonts w:cs="Arial"/>
        </w:rPr>
      </w:pPr>
      <w:r w:rsidRPr="005B4F0B">
        <w:rPr>
          <w:rFonts w:cs="Arial"/>
        </w:rPr>
        <w:t>Wood chip or tub grind into mulch for landscaping or soil stabilisation; and/or</w:t>
      </w:r>
    </w:p>
    <w:p w14:paraId="35DE257D" w14:textId="77777777" w:rsidR="0017792F" w:rsidRPr="005B4F0B" w:rsidRDefault="0017792F" w:rsidP="0017792F">
      <w:pPr>
        <w:pStyle w:val="NoSpacing"/>
        <w:rPr>
          <w:rFonts w:cs="Arial"/>
        </w:rPr>
      </w:pPr>
    </w:p>
    <w:p w14:paraId="2650F7DD" w14:textId="77777777" w:rsidR="0017792F" w:rsidRPr="005B4F0B" w:rsidRDefault="0017792F" w:rsidP="0017792F">
      <w:pPr>
        <w:pStyle w:val="NoSpacing"/>
        <w:numPr>
          <w:ilvl w:val="0"/>
          <w:numId w:val="13"/>
        </w:numPr>
        <w:rPr>
          <w:rFonts w:cs="Arial"/>
        </w:rPr>
      </w:pPr>
      <w:r w:rsidRPr="005B4F0B">
        <w:rPr>
          <w:rFonts w:cs="Arial"/>
        </w:rPr>
        <w:t>Recycling for use in construction materials, furniture or fencing.</w:t>
      </w:r>
    </w:p>
    <w:p w14:paraId="0B41AFC2" w14:textId="77777777" w:rsidR="0017792F" w:rsidRDefault="0017792F" w:rsidP="0017792F"/>
    <w:p w14:paraId="72004A1D" w14:textId="49C23853" w:rsidR="004C6A69" w:rsidRDefault="004C6A69">
      <w:pPr>
        <w:spacing w:after="160" w:line="259" w:lineRule="auto"/>
      </w:pPr>
      <w:r>
        <w:br w:type="page"/>
      </w:r>
    </w:p>
    <w:p w14:paraId="3AF7AD02" w14:textId="77777777" w:rsidR="0017792F" w:rsidRPr="00195FAA" w:rsidRDefault="0017792F" w:rsidP="001779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17792F" w:rsidRPr="00195FAA" w14:paraId="715CA219" w14:textId="77777777" w:rsidTr="00030C5B">
        <w:trPr>
          <w:trHeight w:val="454"/>
        </w:trPr>
        <w:tc>
          <w:tcPr>
            <w:tcW w:w="9242" w:type="dxa"/>
            <w:tcBorders>
              <w:top w:val="nil"/>
              <w:left w:val="nil"/>
              <w:bottom w:val="nil"/>
              <w:right w:val="nil"/>
            </w:tcBorders>
            <w:shd w:val="clear" w:color="auto" w:fill="004280"/>
            <w:vAlign w:val="center"/>
            <w:hideMark/>
          </w:tcPr>
          <w:p w14:paraId="102833EC" w14:textId="77777777" w:rsidR="0017792F" w:rsidRPr="00195FAA" w:rsidRDefault="0017792F" w:rsidP="0017792F">
            <w:pPr>
              <w:ind w:left="567" w:hanging="567"/>
              <w:rPr>
                <w:b/>
              </w:rPr>
            </w:pPr>
            <w:r w:rsidRPr="00195FAA">
              <w:rPr>
                <w:b/>
              </w:rPr>
              <w:t>5.</w:t>
            </w:r>
            <w:r w:rsidRPr="00195FAA">
              <w:rPr>
                <w:b/>
              </w:rPr>
              <w:tab/>
              <w:t>PRIOR TO ISSUE OF ANY SUBDIVISION CERTIFICATE</w:t>
            </w:r>
          </w:p>
        </w:tc>
      </w:tr>
    </w:tbl>
    <w:p w14:paraId="09C39039" w14:textId="77777777" w:rsidR="0017792F" w:rsidRPr="00195FAA" w:rsidRDefault="0017792F" w:rsidP="0017792F">
      <w:pPr>
        <w:ind w:left="567"/>
      </w:pPr>
    </w:p>
    <w:p w14:paraId="2E8086FE" w14:textId="77777777" w:rsidR="0017792F" w:rsidRPr="00195FAA" w:rsidRDefault="0017792F" w:rsidP="0017792F">
      <w:pPr>
        <w:ind w:left="567" w:hanging="567"/>
      </w:pPr>
      <w:r w:rsidRPr="00195FAA">
        <w:t>5.1.</w:t>
      </w:r>
      <w:r w:rsidRPr="00195FAA">
        <w:tab/>
        <w:t>All conditions under this section must be met prior to the issue of any Subdivision Certificate.</w:t>
      </w:r>
    </w:p>
    <w:p w14:paraId="13C77F2A" w14:textId="77777777" w:rsidR="0017792F" w:rsidRPr="00195FAA" w:rsidRDefault="0017792F" w:rsidP="0017792F">
      <w:pPr>
        <w:ind w:left="567"/>
      </w:pPr>
    </w:p>
    <w:p w14:paraId="67662D45" w14:textId="77777777" w:rsidR="0017792F" w:rsidRPr="00195FAA" w:rsidRDefault="0017792F" w:rsidP="0017792F">
      <w:pPr>
        <w:ind w:left="567" w:hanging="567"/>
      </w:pPr>
      <w:r w:rsidRPr="00195FAA">
        <w:t>5.2</w:t>
      </w:r>
      <w:r w:rsidRPr="00195FAA">
        <w:tab/>
        <w:t>Pay developer contributions to Council as calculated in the formula below:</w:t>
      </w:r>
    </w:p>
    <w:p w14:paraId="55E3A70D" w14:textId="77777777" w:rsidR="0017792F" w:rsidRPr="00195FAA" w:rsidRDefault="0017792F" w:rsidP="0017792F"/>
    <w:p w14:paraId="198C88A6" w14:textId="77777777" w:rsidR="0017792F" w:rsidRPr="00195FAA" w:rsidRDefault="0017792F" w:rsidP="0017792F">
      <w:pPr>
        <w:ind w:left="567"/>
      </w:pPr>
      <w:r w:rsidRPr="00195FAA">
        <w:t>Developer contribution = $</w:t>
      </w:r>
      <w:r w:rsidRPr="001D4823">
        <w:t>2,311,494.61</w:t>
      </w:r>
      <w:r w:rsidRPr="00195FAA">
        <w:rPr>
          <w:sz w:val="18"/>
          <w:szCs w:val="18"/>
        </w:rPr>
        <w:t xml:space="preserve"> </w:t>
      </w:r>
      <w:r w:rsidRPr="00195FAA">
        <w:t>X Current CPI ÷ Base CPI</w:t>
      </w:r>
    </w:p>
    <w:p w14:paraId="3F630380" w14:textId="77777777" w:rsidR="0017792F" w:rsidRPr="00195FAA" w:rsidRDefault="0017792F" w:rsidP="0017792F">
      <w:pPr>
        <w:ind w:left="567"/>
      </w:pPr>
    </w:p>
    <w:p w14:paraId="548A0C02" w14:textId="77777777" w:rsidR="0017792F" w:rsidRPr="00195FAA" w:rsidRDefault="0017792F" w:rsidP="0017792F">
      <w:pPr>
        <w:ind w:left="567"/>
      </w:pPr>
      <w:r w:rsidRPr="00195FAA">
        <w:t>where “Current CPI” is the Consumer Price Index (All Groups Index) for Sydney as published by the Australian Statistician at the time of payment of developer contributions pursuant to this condition, and “Base CPI” is the Consumer Price Index (All Groups Index) for Sydney as published by the Australian Statistician at the date of this consent.</w:t>
      </w:r>
    </w:p>
    <w:p w14:paraId="4EFB7FA5" w14:textId="77777777" w:rsidR="0017792F" w:rsidRPr="00195FAA" w:rsidRDefault="0017792F" w:rsidP="0017792F">
      <w:pPr>
        <w:ind w:left="567"/>
      </w:pPr>
    </w:p>
    <w:p w14:paraId="215CAB65" w14:textId="77777777" w:rsidR="0017792F" w:rsidRPr="00195FAA" w:rsidRDefault="0017792F" w:rsidP="0017792F">
      <w:pPr>
        <w:ind w:left="567"/>
      </w:pPr>
      <w:r w:rsidRPr="00195FAA">
        <w:t xml:space="preserve">This condition is imposed pursuant to Section 7.11 or 7.12 of the </w:t>
      </w:r>
      <w:r w:rsidRPr="00195FAA">
        <w:rPr>
          <w:i/>
        </w:rPr>
        <w:t>Environmental Planning and Assessment Act 1979.</w:t>
      </w:r>
    </w:p>
    <w:p w14:paraId="7B27FBFB" w14:textId="77777777" w:rsidR="0017792F" w:rsidRPr="00195FAA" w:rsidRDefault="0017792F" w:rsidP="0017792F"/>
    <w:p w14:paraId="47FAD886" w14:textId="77777777" w:rsidR="0017792F" w:rsidRPr="00195FAA" w:rsidRDefault="0017792F" w:rsidP="0017792F">
      <w:pPr>
        <w:ind w:left="567"/>
      </w:pPr>
      <w:r w:rsidRPr="00195FAA">
        <w:rPr>
          <w:b/>
          <w:bCs/>
        </w:rPr>
        <w:t xml:space="preserve">Note: </w:t>
      </w:r>
      <w:r w:rsidRPr="00195FAA">
        <w:t xml:space="preserve">Any works required for the development that are also identified in the relevant Contributions Plan may be subject to a credit in accordance with that Plan. Any request for a credit for works to be carried out in accordance with the Plan must be requested and agreed to by Council via a Works-in-Kind Agreement prior to the commencement of any works. </w:t>
      </w:r>
    </w:p>
    <w:p w14:paraId="7D516EC2" w14:textId="77777777" w:rsidR="0017792F" w:rsidRPr="00195FAA" w:rsidRDefault="0017792F" w:rsidP="0017792F">
      <w:pPr>
        <w:rPr>
          <w:bCs/>
          <w:lang w:val="en-US"/>
        </w:rPr>
      </w:pPr>
    </w:p>
    <w:p w14:paraId="3812FFC3" w14:textId="77777777" w:rsidR="0017792F" w:rsidRPr="002A5C7B" w:rsidRDefault="0017792F" w:rsidP="0017792F">
      <w:pPr>
        <w:pStyle w:val="NoSpacing"/>
        <w:ind w:left="567" w:hanging="567"/>
        <w:rPr>
          <w:rFonts w:cs="Arial"/>
        </w:rPr>
      </w:pPr>
      <w:r>
        <w:rPr>
          <w:rFonts w:cs="Arial"/>
        </w:rPr>
        <w:t>5.3.</w:t>
      </w:r>
      <w:r>
        <w:rPr>
          <w:rFonts w:cs="Arial"/>
        </w:rPr>
        <w:tab/>
      </w:r>
      <w:r w:rsidRPr="002A5C7B">
        <w:rPr>
          <w:rFonts w:cs="Arial"/>
        </w:rPr>
        <w:t xml:space="preserve">Prior to the issue of a Subdivision Certificate, any damage not shown in the Dilapidation Report submitted to and approved by the Principal Certifying Authority prior to site works commencing, will be assumed to have been caused </w:t>
      </w:r>
      <w:proofErr w:type="gramStart"/>
      <w:r w:rsidRPr="002A5C7B">
        <w:rPr>
          <w:rFonts w:cs="Arial"/>
        </w:rPr>
        <w:t>as a result of</w:t>
      </w:r>
      <w:proofErr w:type="gramEnd"/>
      <w:r w:rsidRPr="002A5C7B">
        <w:rPr>
          <w:rFonts w:cs="Arial"/>
        </w:rPr>
        <w:t xml:space="preserve"> the site works undertaken with respect to the development and must be rectified at the applicant’s expense.</w:t>
      </w:r>
    </w:p>
    <w:p w14:paraId="4BEABC46" w14:textId="77777777" w:rsidR="0017792F" w:rsidRDefault="0017792F" w:rsidP="0017792F">
      <w:pPr>
        <w:pStyle w:val="PathWayCondNo"/>
        <w:numPr>
          <w:ilvl w:val="0"/>
          <w:numId w:val="0"/>
        </w:numPr>
        <w:ind w:left="567"/>
        <w:textAlignment w:val="auto"/>
      </w:pPr>
    </w:p>
    <w:p w14:paraId="07459A82" w14:textId="77777777" w:rsidR="0017792F" w:rsidRPr="002A5C7B" w:rsidRDefault="0017792F" w:rsidP="0017792F">
      <w:pPr>
        <w:pStyle w:val="NoSpacing"/>
        <w:ind w:left="567" w:hanging="567"/>
        <w:rPr>
          <w:rFonts w:cs="Arial"/>
        </w:rPr>
      </w:pPr>
      <w:r>
        <w:rPr>
          <w:rFonts w:cs="Arial"/>
        </w:rPr>
        <w:t>5.4.</w:t>
      </w:r>
      <w:r>
        <w:rPr>
          <w:rFonts w:cs="Arial"/>
        </w:rPr>
        <w:tab/>
      </w:r>
      <w:r w:rsidRPr="002A5C7B">
        <w:rPr>
          <w:rFonts w:cs="Arial"/>
        </w:rPr>
        <w:t>Prior to the issue of a Subdivision Certificate, suitable certification prepared by a Registered Surveyor certifying that all lots have been filled to a minimum 600mm above (Warnervale/Wadalba) the 1% AEP flood level, is to be provided for the approval of the Accredited Certifier.</w:t>
      </w:r>
    </w:p>
    <w:p w14:paraId="14450EDF" w14:textId="77777777" w:rsidR="0017792F" w:rsidRDefault="0017792F" w:rsidP="0017792F">
      <w:pPr>
        <w:pStyle w:val="PathWayCondNo"/>
        <w:numPr>
          <w:ilvl w:val="0"/>
          <w:numId w:val="0"/>
        </w:numPr>
        <w:ind w:left="567"/>
        <w:textAlignment w:val="auto"/>
      </w:pPr>
    </w:p>
    <w:p w14:paraId="385849D8" w14:textId="77777777" w:rsidR="0017792F" w:rsidRPr="002A5C7B" w:rsidRDefault="0017792F" w:rsidP="0017792F">
      <w:pPr>
        <w:pStyle w:val="NoSpacing"/>
        <w:ind w:left="567" w:hanging="567"/>
        <w:rPr>
          <w:rFonts w:cs="Arial"/>
          <w:b/>
        </w:rPr>
      </w:pPr>
      <w:r w:rsidRPr="002A5C7B">
        <w:rPr>
          <w:rFonts w:cs="Arial"/>
        </w:rPr>
        <w:t>5.5.</w:t>
      </w:r>
      <w:r w:rsidRPr="002A5C7B">
        <w:rPr>
          <w:rFonts w:cs="Arial"/>
        </w:rPr>
        <w:tab/>
        <w:t>Prior to the issue of a Subdivision Certificate, suitable lighting to P4 shall be provided in accordance with the requirements of AS/NZS 1158 and AS/NZS 2890.1.</w:t>
      </w:r>
    </w:p>
    <w:p w14:paraId="2E15AC3A" w14:textId="77777777" w:rsidR="0017792F" w:rsidRDefault="0017792F" w:rsidP="0017792F">
      <w:pPr>
        <w:pStyle w:val="PathWayCondNo"/>
        <w:numPr>
          <w:ilvl w:val="0"/>
          <w:numId w:val="0"/>
        </w:numPr>
        <w:ind w:left="567"/>
        <w:textAlignment w:val="auto"/>
        <w:rPr>
          <w:b/>
        </w:rPr>
      </w:pPr>
    </w:p>
    <w:p w14:paraId="107CEEDC" w14:textId="77777777" w:rsidR="0017792F" w:rsidRPr="002A5C7B" w:rsidRDefault="0017792F" w:rsidP="0017792F">
      <w:pPr>
        <w:pStyle w:val="NoSpacing"/>
        <w:ind w:left="567" w:hanging="567"/>
        <w:rPr>
          <w:rFonts w:cs="Arial"/>
        </w:rPr>
      </w:pPr>
      <w:r>
        <w:rPr>
          <w:rFonts w:cs="Arial"/>
        </w:rPr>
        <w:t>5.6.</w:t>
      </w:r>
      <w:r>
        <w:rPr>
          <w:rFonts w:cs="Arial"/>
        </w:rPr>
        <w:tab/>
      </w:r>
      <w:r w:rsidRPr="002A5C7B">
        <w:rPr>
          <w:rFonts w:cs="Arial"/>
        </w:rPr>
        <w:t>All road signage and pavement marking works must be completed in accordance with the plans approved by the Local Traffic Committee and approved by Council as the Roads Authority prior to the issue of the Subdivision Certificate.</w:t>
      </w:r>
    </w:p>
    <w:p w14:paraId="23E433D5" w14:textId="77777777" w:rsidR="0017792F" w:rsidRDefault="0017792F" w:rsidP="0017792F"/>
    <w:p w14:paraId="04A537EB" w14:textId="77777777" w:rsidR="0017792F" w:rsidRPr="002A5C7B" w:rsidRDefault="0017792F" w:rsidP="0017792F">
      <w:pPr>
        <w:pStyle w:val="NoSpacing"/>
        <w:ind w:left="567" w:hanging="567"/>
        <w:rPr>
          <w:rFonts w:cs="Arial"/>
        </w:rPr>
      </w:pPr>
      <w:r>
        <w:rPr>
          <w:rFonts w:cs="Arial"/>
        </w:rPr>
        <w:t>5.7.</w:t>
      </w:r>
      <w:r>
        <w:rPr>
          <w:rFonts w:cs="Arial"/>
        </w:rPr>
        <w:tab/>
      </w:r>
      <w:r w:rsidRPr="002A5C7B">
        <w:rPr>
          <w:rFonts w:cs="Arial"/>
        </w:rPr>
        <w:t xml:space="preserve">The provision of any additional civil works required to ensure satisfactory transitions to existing work </w:t>
      </w:r>
      <w:proofErr w:type="gramStart"/>
      <w:r w:rsidRPr="002A5C7B">
        <w:rPr>
          <w:rFonts w:cs="Arial"/>
        </w:rPr>
        <w:t>as a result of</w:t>
      </w:r>
      <w:proofErr w:type="gramEnd"/>
      <w:r w:rsidRPr="002A5C7B">
        <w:rPr>
          <w:rFonts w:cs="Arial"/>
        </w:rPr>
        <w:t xml:space="preserve"> work conditioned for the development works are to be approved by Council as the Roads Authority prior to issue of the </w:t>
      </w:r>
      <w:r>
        <w:rPr>
          <w:rFonts w:cs="Arial"/>
        </w:rPr>
        <w:t>Subdivision</w:t>
      </w:r>
      <w:r w:rsidRPr="002A5C7B">
        <w:rPr>
          <w:rFonts w:cs="Arial"/>
        </w:rPr>
        <w:t xml:space="preserve"> Certificate.</w:t>
      </w:r>
    </w:p>
    <w:p w14:paraId="515ED510" w14:textId="77777777" w:rsidR="0017792F" w:rsidRDefault="0017792F" w:rsidP="0017792F"/>
    <w:p w14:paraId="3E20A479" w14:textId="77777777" w:rsidR="0017792F" w:rsidRPr="002A5C7B" w:rsidRDefault="0017792F" w:rsidP="0017792F">
      <w:pPr>
        <w:pStyle w:val="NoSpacing"/>
        <w:ind w:left="567" w:hanging="567"/>
        <w:rPr>
          <w:rFonts w:cs="Arial"/>
        </w:rPr>
      </w:pPr>
      <w:r>
        <w:rPr>
          <w:rFonts w:cs="Arial"/>
        </w:rPr>
        <w:t>5.8.</w:t>
      </w:r>
      <w:r>
        <w:rPr>
          <w:rFonts w:cs="Arial"/>
        </w:rPr>
        <w:tab/>
      </w:r>
      <w:r w:rsidRPr="002A5C7B">
        <w:rPr>
          <w:rFonts w:cs="Arial"/>
        </w:rPr>
        <w:t xml:space="preserve">All works within the public road must be completed in accordance with the approved Civil Works design drawings and Council’s </w:t>
      </w:r>
      <w:r w:rsidRPr="002A5C7B">
        <w:rPr>
          <w:rFonts w:cs="Arial"/>
          <w:i/>
        </w:rPr>
        <w:t>Civil Works Construction Specification</w:t>
      </w:r>
      <w:r w:rsidRPr="002A5C7B">
        <w:rPr>
          <w:rFonts w:cs="Arial"/>
        </w:rPr>
        <w:t xml:space="preserve"> and be approved by Council as the Roads Authority prior to the issue of the Subdivision Certificate.</w:t>
      </w:r>
    </w:p>
    <w:p w14:paraId="055291C0" w14:textId="77777777" w:rsidR="0017792F" w:rsidRDefault="0017792F" w:rsidP="0017792F">
      <w:pPr>
        <w:pStyle w:val="PathWayCondNo"/>
        <w:numPr>
          <w:ilvl w:val="0"/>
          <w:numId w:val="0"/>
        </w:numPr>
        <w:tabs>
          <w:tab w:val="left" w:pos="720"/>
        </w:tabs>
        <w:rPr>
          <w:szCs w:val="22"/>
        </w:rPr>
      </w:pPr>
    </w:p>
    <w:p w14:paraId="4BAE136B" w14:textId="77777777" w:rsidR="0017792F" w:rsidRPr="00667DAC" w:rsidRDefault="0017792F" w:rsidP="0017792F">
      <w:pPr>
        <w:pStyle w:val="NoSpacing"/>
        <w:ind w:left="567" w:hanging="567"/>
        <w:rPr>
          <w:rFonts w:cs="Arial"/>
        </w:rPr>
      </w:pPr>
      <w:r>
        <w:rPr>
          <w:rFonts w:cs="Arial"/>
        </w:rPr>
        <w:t>5.9.</w:t>
      </w:r>
      <w:r>
        <w:rPr>
          <w:rFonts w:cs="Arial"/>
        </w:rPr>
        <w:tab/>
      </w:r>
      <w:r w:rsidRPr="00667DAC">
        <w:rPr>
          <w:rFonts w:cs="Arial"/>
        </w:rPr>
        <w:t xml:space="preserve">The submission to the Council as the Roads Authority of a ‘pre-opening stage’ Road Safety Audit prepared by a Level 3 Road Safety Auditor recognised on the NSW Register of Road Safety Auditors.  Any deficiencies identified within the audit must be resolved in consultation with </w:t>
      </w:r>
      <w:r w:rsidRPr="00667DAC">
        <w:rPr>
          <w:rFonts w:cs="Arial"/>
          <w:color w:val="000000"/>
        </w:rPr>
        <w:t>Council prior to the approval of the works.</w:t>
      </w:r>
    </w:p>
    <w:p w14:paraId="702BD133" w14:textId="77777777" w:rsidR="0017792F" w:rsidRDefault="0017792F" w:rsidP="0017792F"/>
    <w:p w14:paraId="5C058FDB" w14:textId="77777777" w:rsidR="0017792F" w:rsidRPr="00667DAC" w:rsidRDefault="0017792F" w:rsidP="0017792F">
      <w:pPr>
        <w:pStyle w:val="NoSpacing"/>
        <w:ind w:left="567" w:hanging="567"/>
        <w:rPr>
          <w:rFonts w:cs="Arial"/>
        </w:rPr>
      </w:pPr>
      <w:r>
        <w:rPr>
          <w:rFonts w:cs="Arial"/>
        </w:rPr>
        <w:t>5.10.</w:t>
      </w:r>
      <w:r>
        <w:rPr>
          <w:rFonts w:cs="Arial"/>
        </w:rPr>
        <w:tab/>
      </w:r>
      <w:r w:rsidRPr="00667DAC">
        <w:rPr>
          <w:rFonts w:cs="Arial"/>
        </w:rPr>
        <w:t>The dedication of road widening at the intersection of Kanowna and Nikko Roads to Council.</w:t>
      </w:r>
    </w:p>
    <w:p w14:paraId="5C6CA7FD" w14:textId="77777777" w:rsidR="0017792F" w:rsidRDefault="0017792F" w:rsidP="0017792F">
      <w:pPr>
        <w:pStyle w:val="PathWayCondNo"/>
        <w:numPr>
          <w:ilvl w:val="0"/>
          <w:numId w:val="0"/>
        </w:numPr>
        <w:tabs>
          <w:tab w:val="left" w:pos="720"/>
        </w:tabs>
        <w:rPr>
          <w:szCs w:val="22"/>
        </w:rPr>
      </w:pPr>
    </w:p>
    <w:p w14:paraId="4F75702C" w14:textId="77777777" w:rsidR="0017792F" w:rsidRPr="00667DAC" w:rsidRDefault="0017792F" w:rsidP="0017792F">
      <w:pPr>
        <w:pStyle w:val="NoSpacing"/>
        <w:ind w:left="567" w:hanging="567"/>
        <w:rPr>
          <w:rFonts w:cs="Arial"/>
        </w:rPr>
      </w:pPr>
      <w:r>
        <w:rPr>
          <w:rFonts w:cs="Arial"/>
        </w:rPr>
        <w:t>5.11.</w:t>
      </w:r>
      <w:r>
        <w:rPr>
          <w:rFonts w:cs="Arial"/>
        </w:rPr>
        <w:tab/>
      </w:r>
      <w:r w:rsidRPr="00667DAC">
        <w:rPr>
          <w:rFonts w:cs="Arial"/>
        </w:rPr>
        <w:t xml:space="preserve">The submission of details to demonstrate the completion of all works required under Development Consent No DA/1029/2017 prior to issue of </w:t>
      </w:r>
      <w:r>
        <w:rPr>
          <w:rFonts w:cs="Arial"/>
        </w:rPr>
        <w:t>the</w:t>
      </w:r>
      <w:r w:rsidRPr="00667DAC">
        <w:rPr>
          <w:rFonts w:cs="Arial"/>
        </w:rPr>
        <w:t xml:space="preserve"> Subdivision Certificate.</w:t>
      </w:r>
    </w:p>
    <w:p w14:paraId="675D2AF6" w14:textId="77777777" w:rsidR="0017792F" w:rsidRDefault="0017792F" w:rsidP="0017792F"/>
    <w:p w14:paraId="7C461D8B" w14:textId="77777777" w:rsidR="0017792F" w:rsidRPr="00667DAC" w:rsidRDefault="0017792F" w:rsidP="0017792F">
      <w:pPr>
        <w:pStyle w:val="NoSpacing"/>
        <w:ind w:left="567" w:hanging="567"/>
        <w:rPr>
          <w:rFonts w:cs="Arial"/>
        </w:rPr>
      </w:pPr>
      <w:r>
        <w:rPr>
          <w:rFonts w:cs="Arial"/>
        </w:rPr>
        <w:t>5.12.</w:t>
      </w:r>
      <w:r>
        <w:rPr>
          <w:rFonts w:cs="Arial"/>
        </w:rPr>
        <w:tab/>
      </w:r>
      <w:r w:rsidRPr="00667DAC">
        <w:rPr>
          <w:rFonts w:cs="Arial"/>
        </w:rPr>
        <w:t xml:space="preserve">The certification by a Registered Surveyor, prior to issue of a Subdivision Certificate that all construction has been </w:t>
      </w:r>
      <w:proofErr w:type="gramStart"/>
      <w:r w:rsidRPr="00667DAC">
        <w:rPr>
          <w:rFonts w:cs="Arial"/>
        </w:rPr>
        <w:t>effected</w:t>
      </w:r>
      <w:proofErr w:type="gramEnd"/>
      <w:r w:rsidRPr="00667DAC">
        <w:rPr>
          <w:rFonts w:cs="Arial"/>
        </w:rPr>
        <w:t xml:space="preserve"> within the appropriate property, easement boundaries and rights of carriageway.  The certification shall be accompanied by a copy of the final subdivision or easement plan, with the distances from the boundaries to the edges of these structures endorsed in red thereon and signed by the surveyor.</w:t>
      </w:r>
    </w:p>
    <w:p w14:paraId="28E85934" w14:textId="77777777" w:rsidR="0017792F" w:rsidRDefault="0017792F" w:rsidP="0017792F"/>
    <w:p w14:paraId="74B2F588" w14:textId="77777777" w:rsidR="0017792F" w:rsidRPr="00667DAC" w:rsidRDefault="0017792F" w:rsidP="0017792F">
      <w:pPr>
        <w:pStyle w:val="NoSpacing"/>
        <w:ind w:left="567" w:hanging="567"/>
        <w:rPr>
          <w:rFonts w:cs="Arial"/>
        </w:rPr>
      </w:pPr>
      <w:r>
        <w:rPr>
          <w:rFonts w:cs="Arial"/>
        </w:rPr>
        <w:t>5.13.</w:t>
      </w:r>
      <w:r>
        <w:rPr>
          <w:rFonts w:cs="Arial"/>
        </w:rPr>
        <w:tab/>
      </w:r>
      <w:r w:rsidRPr="00667DAC">
        <w:rPr>
          <w:rFonts w:cs="Arial"/>
        </w:rPr>
        <w:t xml:space="preserve">The provision of a report to Council by a Geotechnical Engineer classifying each lot being created in accordance with AS 2870-2011 - </w:t>
      </w:r>
      <w:r w:rsidRPr="00667DAC">
        <w:rPr>
          <w:rFonts w:cs="Arial"/>
          <w:i/>
        </w:rPr>
        <w:t>Residential Slabs and Footings</w:t>
      </w:r>
      <w:r w:rsidRPr="00667DAC">
        <w:rPr>
          <w:rFonts w:cs="Arial"/>
        </w:rPr>
        <w:t>, prior to issue of a Subdivision Certificate.</w:t>
      </w:r>
    </w:p>
    <w:p w14:paraId="108253DA" w14:textId="77777777" w:rsidR="0017792F" w:rsidRDefault="0017792F" w:rsidP="0017792F"/>
    <w:p w14:paraId="72D785F8" w14:textId="77777777" w:rsidR="0017792F" w:rsidRPr="00667DAC" w:rsidRDefault="0017792F" w:rsidP="0017792F">
      <w:pPr>
        <w:pStyle w:val="NoSpacing"/>
        <w:ind w:left="567" w:hanging="567"/>
        <w:rPr>
          <w:rFonts w:cs="Arial"/>
        </w:rPr>
      </w:pPr>
      <w:r>
        <w:rPr>
          <w:rFonts w:cs="Arial"/>
        </w:rPr>
        <w:t>5.14.</w:t>
      </w:r>
      <w:r>
        <w:rPr>
          <w:rFonts w:cs="Arial"/>
        </w:rPr>
        <w:tab/>
      </w:r>
      <w:r w:rsidRPr="00667DAC">
        <w:rPr>
          <w:rFonts w:cs="Arial"/>
        </w:rPr>
        <w:t xml:space="preserve">The provision of Works as Executed information as identified in </w:t>
      </w:r>
      <w:r w:rsidRPr="00667DAC">
        <w:rPr>
          <w:rFonts w:cs="Arial"/>
          <w:i/>
          <w:iCs/>
        </w:rPr>
        <w:t>Council's Civil Works Construction Specification</w:t>
      </w:r>
      <w:r w:rsidRPr="00667DAC">
        <w:rPr>
          <w:rFonts w:cs="Arial"/>
        </w:rPr>
        <w:t xml:space="preserve"> prior to issue of the Subdivision Certificate.  The information is to be submitted in hard copy and this information is to be approved by Council prior to issue of the Subdivision Certificate.</w:t>
      </w:r>
    </w:p>
    <w:p w14:paraId="513B68A3" w14:textId="77777777" w:rsidR="0017792F" w:rsidRDefault="0017792F" w:rsidP="0017792F"/>
    <w:p w14:paraId="6F2A24A1" w14:textId="77777777" w:rsidR="0017792F" w:rsidRPr="00667DAC" w:rsidRDefault="0017792F" w:rsidP="0017792F">
      <w:pPr>
        <w:pStyle w:val="NoSpacing"/>
        <w:ind w:left="567" w:hanging="567"/>
        <w:rPr>
          <w:rFonts w:cs="Arial"/>
        </w:rPr>
      </w:pPr>
      <w:r>
        <w:rPr>
          <w:rFonts w:cs="Arial"/>
        </w:rPr>
        <w:t>5.15.</w:t>
      </w:r>
      <w:r>
        <w:rPr>
          <w:rFonts w:cs="Arial"/>
        </w:rPr>
        <w:tab/>
      </w:r>
      <w:r w:rsidRPr="00667DAC">
        <w:rPr>
          <w:rFonts w:cs="Arial"/>
        </w:rPr>
        <w:t>Prior to issue of a Subdivision Certificate the provision of written confirmation from the relevant service authorities that satisfactory arrangements have been made for the provision of the following services to each lot:</w:t>
      </w:r>
    </w:p>
    <w:p w14:paraId="3ECC3883" w14:textId="77777777" w:rsidR="0017792F" w:rsidRDefault="0017792F" w:rsidP="0017792F">
      <w:pPr>
        <w:pStyle w:val="PathWayCondNo"/>
        <w:numPr>
          <w:ilvl w:val="0"/>
          <w:numId w:val="0"/>
        </w:numPr>
        <w:tabs>
          <w:tab w:val="left" w:pos="720"/>
        </w:tabs>
        <w:rPr>
          <w:szCs w:val="22"/>
        </w:rPr>
      </w:pPr>
    </w:p>
    <w:p w14:paraId="3BA0D587" w14:textId="77777777" w:rsidR="0017792F" w:rsidRDefault="0017792F" w:rsidP="0017792F">
      <w:pPr>
        <w:numPr>
          <w:ilvl w:val="0"/>
          <w:numId w:val="2"/>
        </w:numPr>
      </w:pPr>
      <w:r>
        <w:t>telecommunications</w:t>
      </w:r>
      <w:r>
        <w:br/>
      </w:r>
    </w:p>
    <w:p w14:paraId="242C7104" w14:textId="77777777" w:rsidR="0017792F" w:rsidRDefault="0017792F" w:rsidP="0017792F">
      <w:pPr>
        <w:numPr>
          <w:ilvl w:val="0"/>
          <w:numId w:val="2"/>
        </w:numPr>
      </w:pPr>
      <w:r>
        <w:t>electricity supply</w:t>
      </w:r>
      <w:r>
        <w:br/>
      </w:r>
    </w:p>
    <w:p w14:paraId="57F8592E" w14:textId="77777777" w:rsidR="0017792F" w:rsidRDefault="0017792F" w:rsidP="0017792F">
      <w:pPr>
        <w:numPr>
          <w:ilvl w:val="0"/>
          <w:numId w:val="2"/>
        </w:numPr>
      </w:pPr>
      <w:r>
        <w:t>gas supply</w:t>
      </w:r>
      <w:r>
        <w:br/>
      </w:r>
    </w:p>
    <w:p w14:paraId="6D82126C" w14:textId="77777777" w:rsidR="0017792F" w:rsidRDefault="0017792F" w:rsidP="0017792F">
      <w:pPr>
        <w:numPr>
          <w:ilvl w:val="0"/>
          <w:numId w:val="2"/>
        </w:numPr>
      </w:pPr>
      <w:r>
        <w:t>national broadband network</w:t>
      </w:r>
      <w:r>
        <w:br/>
      </w:r>
    </w:p>
    <w:p w14:paraId="3209BBD6" w14:textId="77777777" w:rsidR="0017792F" w:rsidRDefault="0017792F" w:rsidP="0017792F">
      <w:pPr>
        <w:numPr>
          <w:ilvl w:val="0"/>
          <w:numId w:val="2"/>
        </w:numPr>
      </w:pPr>
      <w:r>
        <w:t>water supply</w:t>
      </w:r>
      <w:r>
        <w:br/>
      </w:r>
    </w:p>
    <w:p w14:paraId="3A77CB4C" w14:textId="77777777" w:rsidR="0017792F" w:rsidRDefault="0017792F" w:rsidP="0017792F">
      <w:pPr>
        <w:numPr>
          <w:ilvl w:val="0"/>
          <w:numId w:val="2"/>
        </w:numPr>
      </w:pPr>
      <w:r>
        <w:t>sewerage</w:t>
      </w:r>
    </w:p>
    <w:p w14:paraId="20BEF22F" w14:textId="77777777" w:rsidR="0017792F" w:rsidRDefault="0017792F" w:rsidP="0017792F">
      <w:pPr>
        <w:pStyle w:val="PathWayCondNo"/>
        <w:numPr>
          <w:ilvl w:val="0"/>
          <w:numId w:val="0"/>
        </w:numPr>
        <w:tabs>
          <w:tab w:val="left" w:pos="720"/>
        </w:tabs>
        <w:rPr>
          <w:szCs w:val="22"/>
        </w:rPr>
      </w:pPr>
    </w:p>
    <w:p w14:paraId="585DCB2A" w14:textId="77777777" w:rsidR="0017792F" w:rsidRDefault="0017792F" w:rsidP="0017792F">
      <w:pPr>
        <w:pStyle w:val="PathWayCondNo"/>
        <w:numPr>
          <w:ilvl w:val="0"/>
          <w:numId w:val="0"/>
        </w:numPr>
        <w:tabs>
          <w:tab w:val="left" w:pos="720"/>
        </w:tabs>
        <w:ind w:left="570"/>
        <w:rPr>
          <w:szCs w:val="22"/>
        </w:rPr>
      </w:pPr>
      <w:r>
        <w:rPr>
          <w:szCs w:val="22"/>
        </w:rPr>
        <w:t>The location of services must be shown on a copy of the final subdivision plan, with the distances from the boundaries to each service endorsed in red thereon.</w:t>
      </w:r>
    </w:p>
    <w:p w14:paraId="2147FF26" w14:textId="77777777" w:rsidR="0017792F" w:rsidRDefault="0017792F" w:rsidP="0017792F">
      <w:pPr>
        <w:pStyle w:val="PathWayCondNo"/>
        <w:numPr>
          <w:ilvl w:val="0"/>
          <w:numId w:val="0"/>
        </w:numPr>
        <w:tabs>
          <w:tab w:val="left" w:pos="720"/>
        </w:tabs>
        <w:rPr>
          <w:szCs w:val="22"/>
        </w:rPr>
      </w:pPr>
    </w:p>
    <w:p w14:paraId="62141611" w14:textId="77777777" w:rsidR="0017792F" w:rsidRDefault="0017792F" w:rsidP="0017792F">
      <w:pPr>
        <w:pStyle w:val="NoSpacing"/>
        <w:ind w:left="567" w:hanging="567"/>
      </w:pPr>
      <w:r>
        <w:t>5.16</w:t>
      </w:r>
      <w:r>
        <w:tab/>
      </w:r>
      <w:r w:rsidRPr="00667DAC">
        <w:rPr>
          <w:rFonts w:cs="Arial"/>
        </w:rPr>
        <w:t>All subdivision works must be approved by Council prior to the issue of a Subdivision Certificate.</w:t>
      </w:r>
    </w:p>
    <w:p w14:paraId="379F6C08" w14:textId="77777777" w:rsidR="0017792F" w:rsidRPr="00195FAA" w:rsidRDefault="0017792F" w:rsidP="0017792F">
      <w:pPr>
        <w:overflowPunct w:val="0"/>
        <w:autoSpaceDE w:val="0"/>
        <w:autoSpaceDN w:val="0"/>
        <w:adjustRightInd w:val="0"/>
      </w:pPr>
    </w:p>
    <w:p w14:paraId="7A005149" w14:textId="77777777" w:rsidR="0017792F" w:rsidRPr="00195FAA" w:rsidRDefault="0017792F" w:rsidP="0017792F">
      <w:pPr>
        <w:pStyle w:val="NoSpacing"/>
        <w:ind w:left="567" w:hanging="567"/>
        <w:rPr>
          <w:rFonts w:cs="Arial"/>
        </w:rPr>
      </w:pPr>
      <w:r w:rsidRPr="00195FAA">
        <w:rPr>
          <w:rFonts w:cs="Arial"/>
        </w:rPr>
        <w:t>5.</w:t>
      </w:r>
      <w:r>
        <w:rPr>
          <w:rFonts w:cs="Arial"/>
        </w:rPr>
        <w:t>17</w:t>
      </w:r>
      <w:r w:rsidRPr="00195FAA">
        <w:rPr>
          <w:rFonts w:cs="Arial"/>
        </w:rPr>
        <w:t>.</w:t>
      </w:r>
      <w:r w:rsidRPr="00195FAA">
        <w:rPr>
          <w:rFonts w:cs="Arial"/>
        </w:rPr>
        <w:tab/>
        <w:t xml:space="preserve">The plan of subdivision and Section 88B instrument shall establish the following title encumbrances with Council being nominated as the sole authority to release, vary or modify each encumbrance unless specifically noted otherwise.  Wherever possible the extent of the land affected shall be defined by bearings and distances shown on the plan of subdivision:  </w:t>
      </w:r>
    </w:p>
    <w:p w14:paraId="793B4A50" w14:textId="77777777" w:rsidR="0017792F" w:rsidRPr="00195FAA" w:rsidRDefault="0017792F" w:rsidP="0017792F">
      <w:pPr>
        <w:ind w:left="567"/>
      </w:pPr>
    </w:p>
    <w:p w14:paraId="729ED55F" w14:textId="77777777" w:rsidR="0017792F" w:rsidRDefault="0017792F" w:rsidP="0017792F">
      <w:pPr>
        <w:numPr>
          <w:ilvl w:val="0"/>
          <w:numId w:val="2"/>
        </w:numPr>
      </w:pPr>
      <w:r w:rsidRPr="00667DAC">
        <w:t>‘Right of Carriageway’ as identified on the approved development plans.</w:t>
      </w:r>
    </w:p>
    <w:p w14:paraId="526C9685" w14:textId="77777777" w:rsidR="0017792F" w:rsidRPr="00667DAC" w:rsidRDefault="0017792F" w:rsidP="0017792F">
      <w:pPr>
        <w:ind w:left="1134"/>
      </w:pPr>
    </w:p>
    <w:p w14:paraId="2AD753A5" w14:textId="77777777" w:rsidR="0017792F" w:rsidRDefault="0017792F" w:rsidP="0017792F">
      <w:pPr>
        <w:numPr>
          <w:ilvl w:val="0"/>
          <w:numId w:val="2"/>
        </w:numPr>
      </w:pPr>
      <w:r>
        <w:t>‘Easement to Drain Water’ as identified on the approved development plans.</w:t>
      </w:r>
    </w:p>
    <w:p w14:paraId="21B0A6ED" w14:textId="77777777" w:rsidR="0017792F" w:rsidRDefault="0017792F" w:rsidP="0017792F">
      <w:pPr>
        <w:pStyle w:val="ListParagraph"/>
      </w:pPr>
    </w:p>
    <w:p w14:paraId="11009E9A" w14:textId="77777777" w:rsidR="0017792F" w:rsidRDefault="0017792F" w:rsidP="0017792F">
      <w:pPr>
        <w:numPr>
          <w:ilvl w:val="0"/>
          <w:numId w:val="2"/>
        </w:numPr>
      </w:pPr>
      <w:r>
        <w:t>‘Easement for Services’ as identified on the approved development plans.</w:t>
      </w:r>
    </w:p>
    <w:p w14:paraId="5FD13EE1" w14:textId="77777777" w:rsidR="0017792F" w:rsidRPr="00195FAA" w:rsidRDefault="0017792F" w:rsidP="0017792F"/>
    <w:p w14:paraId="79661BC5" w14:textId="77777777" w:rsidR="0017792F" w:rsidRPr="00195FAA" w:rsidRDefault="0017792F" w:rsidP="0017792F">
      <w:pPr>
        <w:numPr>
          <w:ilvl w:val="0"/>
          <w:numId w:val="2"/>
        </w:numPr>
      </w:pPr>
      <w:r w:rsidRPr="00CA62D8">
        <w:t>‘Restriction on the Use of Land’ prohibiting the construction of dwellings other than the buildings approved under Development Consent No. DA/1029/2017.</w:t>
      </w:r>
      <w:r w:rsidRPr="00195FAA">
        <w:br/>
      </w:r>
    </w:p>
    <w:p w14:paraId="5D445332" w14:textId="77777777" w:rsidR="0017792F" w:rsidRDefault="0017792F" w:rsidP="0017792F">
      <w:pPr>
        <w:ind w:left="567"/>
      </w:pPr>
      <w:r w:rsidRPr="00195FAA">
        <w:t xml:space="preserve">The encumbrances must be shown on the final plan of subdivision and Section 88B </w:t>
      </w:r>
      <w:proofErr w:type="gramStart"/>
      <w:r w:rsidRPr="00195FAA">
        <w:t>instrument, and</w:t>
      </w:r>
      <w:proofErr w:type="gramEnd"/>
      <w:r w:rsidRPr="00195FAA">
        <w:t xml:space="preserve"> be approved by Council with the Subdivision Certificate.</w:t>
      </w:r>
    </w:p>
    <w:p w14:paraId="21387E1B" w14:textId="77777777" w:rsidR="0017792F" w:rsidRDefault="0017792F" w:rsidP="0017792F"/>
    <w:p w14:paraId="0F4A9C97" w14:textId="77777777" w:rsidR="0017792F" w:rsidRPr="008A735F" w:rsidRDefault="0017792F" w:rsidP="0017792F">
      <w:pPr>
        <w:ind w:left="567" w:hanging="567"/>
      </w:pPr>
      <w:r w:rsidRPr="008A735F">
        <w:t>5.18.</w:t>
      </w:r>
      <w:r w:rsidRPr="008A735F">
        <w:tab/>
        <w:t xml:space="preserve">Submit to Council as the Roads Authority a </w:t>
      </w:r>
      <w:proofErr w:type="spellStart"/>
      <w:proofErr w:type="gramStart"/>
      <w:r w:rsidRPr="008A735F">
        <w:t>Pre opening</w:t>
      </w:r>
      <w:proofErr w:type="spellEnd"/>
      <w:proofErr w:type="gramEnd"/>
      <w:r w:rsidRPr="008A735F">
        <w:rPr>
          <w:color w:val="FF0000"/>
        </w:rPr>
        <w:t xml:space="preserve"> </w:t>
      </w:r>
      <w:r w:rsidRPr="008A735F">
        <w:t xml:space="preserve">stage Road Safety Audit for name prepared by an Audit team of a minimum Level 3 and Level 2 Road Safety Auditor registered on the NSW Register of Road Safety Auditors. No recommendations are to be made in the Road Safety Audit to address any identified deficiencies. Resolutions of the identified deficiencies are to be carried out in consultation with Council with sign </w:t>
      </w:r>
      <w:proofErr w:type="gramStart"/>
      <w:r w:rsidRPr="008A735F">
        <w:t>off of</w:t>
      </w:r>
      <w:proofErr w:type="gramEnd"/>
      <w:r w:rsidRPr="008A735F">
        <w:t xml:space="preserve"> the corrective actions by Council prior to approval of the detail design. This is to improve the safety outcomes of the proposal. Any deficiencies identified within the audit must be resolved in consultation with Council prior to the approval of design drawings.  </w:t>
      </w:r>
    </w:p>
    <w:p w14:paraId="3C660AF9" w14:textId="77777777" w:rsidR="0017792F" w:rsidRPr="00195FAA" w:rsidRDefault="0017792F" w:rsidP="0017792F"/>
    <w:p w14:paraId="31BFBC30" w14:textId="77777777" w:rsidR="0017792F" w:rsidRPr="00195FAA" w:rsidRDefault="0017792F" w:rsidP="0017792F">
      <w:pPr>
        <w:pStyle w:val="NoSpacing"/>
        <w:ind w:left="567" w:hanging="567"/>
        <w:rPr>
          <w:rFonts w:cs="Arial"/>
        </w:rPr>
      </w:pPr>
      <w:r w:rsidRPr="00195FAA">
        <w:rPr>
          <w:rFonts w:cs="Arial"/>
        </w:rPr>
        <w:t>5.</w:t>
      </w:r>
      <w:r>
        <w:rPr>
          <w:rFonts w:cs="Arial"/>
        </w:rPr>
        <w:t>19</w:t>
      </w:r>
      <w:r w:rsidRPr="00195FAA">
        <w:rPr>
          <w:rFonts w:cs="Arial"/>
        </w:rPr>
        <w:t>.</w:t>
      </w:r>
      <w:r w:rsidRPr="00195FAA">
        <w:rPr>
          <w:rFonts w:cs="Arial"/>
        </w:rPr>
        <w:tab/>
        <w:t xml:space="preserve">Prior to the issue of a Subdivision Certificate, all water and sewer </w:t>
      </w:r>
      <w:proofErr w:type="gramStart"/>
      <w:r w:rsidRPr="00195FAA">
        <w:rPr>
          <w:rFonts w:cs="Arial"/>
        </w:rPr>
        <w:t>works</w:t>
      </w:r>
      <w:proofErr w:type="gramEnd"/>
      <w:r w:rsidRPr="00195FAA">
        <w:rPr>
          <w:rFonts w:cs="Arial"/>
        </w:rPr>
        <w:t xml:space="preserve"> for the development must be approved by Council as the Water and Sewer Authority. </w:t>
      </w:r>
    </w:p>
    <w:p w14:paraId="23A34D17" w14:textId="77777777" w:rsidR="0017792F" w:rsidRPr="00195FAA" w:rsidRDefault="0017792F" w:rsidP="0017792F"/>
    <w:p w14:paraId="4AD1220E" w14:textId="77777777" w:rsidR="0017792F" w:rsidRPr="00195FAA" w:rsidRDefault="0017792F" w:rsidP="0017792F">
      <w:pPr>
        <w:pStyle w:val="NoSpacing"/>
        <w:ind w:left="567" w:hanging="567"/>
        <w:rPr>
          <w:rFonts w:cs="Arial"/>
        </w:rPr>
      </w:pPr>
      <w:r w:rsidRPr="00195FAA">
        <w:rPr>
          <w:rFonts w:cs="Arial"/>
        </w:rPr>
        <w:t>5.</w:t>
      </w:r>
      <w:r>
        <w:rPr>
          <w:rFonts w:cs="Arial"/>
        </w:rPr>
        <w:t>20</w:t>
      </w:r>
      <w:r w:rsidRPr="00195FAA">
        <w:rPr>
          <w:rFonts w:cs="Arial"/>
        </w:rPr>
        <w:t>.</w:t>
      </w:r>
      <w:r w:rsidRPr="00195FAA">
        <w:rPr>
          <w:rFonts w:cs="Arial"/>
        </w:rPr>
        <w:tab/>
        <w:t xml:space="preserve">The obtaining of a satisfactory final plumbing &amp; drainage inspection advice or Section 307 Certificate of Compliance under the </w:t>
      </w:r>
      <w:r w:rsidRPr="00195FAA">
        <w:rPr>
          <w:rFonts w:cs="Arial"/>
          <w:i/>
        </w:rPr>
        <w:t>Water Management Act 2000</w:t>
      </w:r>
      <w:r w:rsidRPr="00195FAA">
        <w:rPr>
          <w:rFonts w:cs="Arial"/>
        </w:rPr>
        <w:t xml:space="preserve"> for water and sewer requirements for the development from Central Coast Council as the Water Supply Authority, prior to issue of the Subdivision Certificate.  All works for the development must be approved by Council prior to the issue of a Certificate of Compliance. </w:t>
      </w:r>
    </w:p>
    <w:p w14:paraId="54143D7D" w14:textId="77777777" w:rsidR="0017792F" w:rsidRPr="00195FAA" w:rsidRDefault="0017792F" w:rsidP="0017792F">
      <w:pPr>
        <w:pStyle w:val="NoSpacing"/>
        <w:ind w:left="567" w:hanging="567"/>
        <w:rPr>
          <w:rFonts w:cs="Arial"/>
        </w:rPr>
      </w:pPr>
    </w:p>
    <w:p w14:paraId="2787CC6A" w14:textId="77777777" w:rsidR="0017792F" w:rsidRPr="00195FAA" w:rsidRDefault="0017792F" w:rsidP="0017792F">
      <w:pPr>
        <w:tabs>
          <w:tab w:val="left" w:pos="284"/>
          <w:tab w:val="left" w:pos="567"/>
        </w:tabs>
        <w:ind w:left="567" w:hanging="567"/>
      </w:pPr>
      <w:r w:rsidRPr="00195FAA">
        <w:t>5.</w:t>
      </w:r>
      <w:r>
        <w:t>21</w:t>
      </w:r>
      <w:r w:rsidRPr="00195FAA">
        <w:t xml:space="preserve">.   Contact Council’s Land Information Officer or email </w:t>
      </w:r>
      <w:hyperlink r:id="rId10" w:history="1">
        <w:r w:rsidRPr="00195FAA">
          <w:rPr>
            <w:rStyle w:val="Hyperlink"/>
          </w:rPr>
          <w:t>ask@centralcoast.nsw.gov.au</w:t>
        </w:r>
      </w:hyperlink>
      <w:r w:rsidRPr="00195FAA">
        <w:t xml:space="preserve"> for the allocation of street addressing for inclusion on Deposited Plan / S</w:t>
      </w:r>
      <w:r>
        <w:t>ubdivision</w:t>
      </w:r>
      <w:r w:rsidRPr="00195FAA">
        <w:t xml:space="preserve"> Plan.</w:t>
      </w:r>
    </w:p>
    <w:p w14:paraId="1FB9B67B" w14:textId="77777777" w:rsidR="0017792F" w:rsidRDefault="0017792F" w:rsidP="0017792F">
      <w:pPr>
        <w:pStyle w:val="NoSpacing"/>
        <w:ind w:left="567" w:hanging="567"/>
        <w:rPr>
          <w:rFonts w:cs="Arial"/>
        </w:rPr>
      </w:pPr>
    </w:p>
    <w:p w14:paraId="329A5A76" w14:textId="77777777" w:rsidR="0017792F" w:rsidRDefault="0017792F" w:rsidP="0017792F">
      <w:pPr>
        <w:overflowPunct w:val="0"/>
        <w:autoSpaceDE w:val="0"/>
        <w:autoSpaceDN w:val="0"/>
        <w:adjustRightInd w:val="0"/>
        <w:ind w:left="567" w:hanging="567"/>
        <w:textAlignment w:val="baseline"/>
      </w:pPr>
      <w:r>
        <w:t>5.22.</w:t>
      </w:r>
      <w:r>
        <w:tab/>
        <w:t>An appropriately qualified consultant shall be engaged to carry out the remedial actions outlined in the remedial action plan and provide validation that the site is suitable for residential use prior to the issue of any subdivision certificate.</w:t>
      </w:r>
    </w:p>
    <w:p w14:paraId="668D292C" w14:textId="77777777" w:rsidR="0017792F" w:rsidRDefault="0017792F" w:rsidP="0017792F">
      <w:pPr>
        <w:pStyle w:val="NoSpacing"/>
        <w:ind w:left="567" w:hanging="567"/>
        <w:rPr>
          <w:rFonts w:cs="Arial"/>
        </w:rPr>
      </w:pPr>
    </w:p>
    <w:p w14:paraId="507161B0" w14:textId="77777777" w:rsidR="0017792F" w:rsidRPr="00195FAA" w:rsidRDefault="0017792F" w:rsidP="0017792F">
      <w:pPr>
        <w:overflowPunct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17792F" w:rsidRPr="00195FAA" w14:paraId="083A79B1" w14:textId="77777777" w:rsidTr="00030C5B">
        <w:trPr>
          <w:trHeight w:val="454"/>
        </w:trPr>
        <w:tc>
          <w:tcPr>
            <w:tcW w:w="9242" w:type="dxa"/>
            <w:tcBorders>
              <w:top w:val="nil"/>
              <w:left w:val="nil"/>
              <w:bottom w:val="nil"/>
              <w:right w:val="nil"/>
            </w:tcBorders>
            <w:shd w:val="clear" w:color="auto" w:fill="004280"/>
            <w:vAlign w:val="center"/>
            <w:hideMark/>
          </w:tcPr>
          <w:p w14:paraId="28BD7B93" w14:textId="77777777" w:rsidR="0017792F" w:rsidRPr="00195FAA" w:rsidRDefault="0017792F" w:rsidP="0017792F">
            <w:pPr>
              <w:ind w:left="567" w:hanging="567"/>
              <w:rPr>
                <w:b/>
              </w:rPr>
            </w:pPr>
            <w:r w:rsidRPr="00195FAA">
              <w:rPr>
                <w:b/>
              </w:rPr>
              <w:t>6.</w:t>
            </w:r>
            <w:r w:rsidRPr="00195FAA">
              <w:rPr>
                <w:b/>
              </w:rPr>
              <w:tab/>
              <w:t xml:space="preserve">PRIOR TO ISSUE OF ANY OCCUPATION CERTIFICATE </w:t>
            </w:r>
          </w:p>
        </w:tc>
      </w:tr>
    </w:tbl>
    <w:p w14:paraId="465B331F" w14:textId="77777777" w:rsidR="0017792F" w:rsidRPr="00195FAA" w:rsidRDefault="0017792F" w:rsidP="0017792F">
      <w:pPr>
        <w:ind w:left="567"/>
      </w:pPr>
    </w:p>
    <w:p w14:paraId="33C51277" w14:textId="77777777" w:rsidR="0017792F" w:rsidRPr="00195FAA" w:rsidRDefault="0017792F" w:rsidP="0017792F">
      <w:pPr>
        <w:ind w:left="567" w:hanging="567"/>
      </w:pPr>
      <w:r w:rsidRPr="00195FAA">
        <w:t>6.1.</w:t>
      </w:r>
      <w:r w:rsidRPr="00195FAA">
        <w:tab/>
        <w:t>All conditions under this section must be met prior to the issue of any Occupation Certificate.</w:t>
      </w:r>
    </w:p>
    <w:p w14:paraId="2A622FC8" w14:textId="77777777" w:rsidR="0017792F" w:rsidRPr="00195FAA" w:rsidRDefault="0017792F" w:rsidP="0017792F">
      <w:pPr>
        <w:ind w:left="567" w:hanging="567"/>
      </w:pPr>
    </w:p>
    <w:p w14:paraId="13CFC940" w14:textId="77777777" w:rsidR="0017792F" w:rsidRDefault="0017792F" w:rsidP="0017792F">
      <w:pPr>
        <w:ind w:left="567" w:hanging="567"/>
      </w:pPr>
      <w:r w:rsidRPr="00195FAA">
        <w:t xml:space="preserve">6.2. </w:t>
      </w:r>
      <w:r w:rsidRPr="00195FAA">
        <w:tab/>
        <w:t xml:space="preserve">Prior to the occupation or use of the building/structure, an application for an Occupation Certificate for the development must be submitted to and approved by the Principal Certifying Authority. The Occupation Certificate application is to satisfy </w:t>
      </w:r>
      <w:proofErr w:type="gramStart"/>
      <w:r w:rsidRPr="00195FAA">
        <w:t>all of</w:t>
      </w:r>
      <w:proofErr w:type="gramEnd"/>
      <w:r w:rsidRPr="00195FAA">
        <w:t xml:space="preserve"> the requirements of the </w:t>
      </w:r>
      <w:r w:rsidRPr="00195FAA">
        <w:rPr>
          <w:i/>
        </w:rPr>
        <w:t>Environmental Planning and Assessment Regulation 2000</w:t>
      </w:r>
      <w:r w:rsidRPr="00195FAA">
        <w:t xml:space="preserve">. </w:t>
      </w:r>
    </w:p>
    <w:p w14:paraId="25685B91" w14:textId="77777777" w:rsidR="0017792F" w:rsidRDefault="0017792F" w:rsidP="0017792F">
      <w:pPr>
        <w:ind w:left="567" w:hanging="567"/>
        <w:rPr>
          <w:rFonts w:cs="Segoe UI"/>
        </w:rPr>
      </w:pPr>
    </w:p>
    <w:p w14:paraId="2F8D8FCF" w14:textId="77777777" w:rsidR="0017792F" w:rsidRDefault="0017792F" w:rsidP="0017792F">
      <w:pPr>
        <w:ind w:left="567" w:hanging="567"/>
      </w:pPr>
      <w:r>
        <w:rPr>
          <w:rFonts w:cs="Segoe UI"/>
        </w:rPr>
        <w:t>6.3.</w:t>
      </w:r>
      <w:r>
        <w:rPr>
          <w:rFonts w:cs="Segoe UI"/>
        </w:rPr>
        <w:tab/>
        <w:t>Pursuant to Clause 97</w:t>
      </w:r>
      <w:proofErr w:type="gramStart"/>
      <w:r>
        <w:rPr>
          <w:rFonts w:cs="Segoe UI"/>
        </w:rPr>
        <w:t>A(</w:t>
      </w:r>
      <w:proofErr w:type="gramEnd"/>
      <w:r>
        <w:rPr>
          <w:rFonts w:cs="Segoe UI"/>
        </w:rPr>
        <w:t xml:space="preserve">3) of the </w:t>
      </w:r>
      <w:r>
        <w:rPr>
          <w:rFonts w:cs="Segoe UI"/>
          <w:i/>
          <w:lang w:val="en-GB"/>
        </w:rPr>
        <w:t>Environmental Planning and Assessment Regulation 2000,</w:t>
      </w:r>
      <w:r>
        <w:rPr>
          <w:rFonts w:cs="Segoe UI"/>
          <w:lang w:val="en-GB"/>
        </w:rPr>
        <w:t xml:space="preserve"> it is a condition of this Development Consent that all the commitments listed in the BASIX Certificate for the development are fulfilled.  All work is to be satisfactorily completed prior to the issue of the Occupation Certificate.</w:t>
      </w:r>
      <w:r>
        <w:rPr>
          <w:rFonts w:cs="Segoe UI"/>
        </w:rPr>
        <w:t xml:space="preserve">  </w:t>
      </w:r>
    </w:p>
    <w:p w14:paraId="64D2D2A3" w14:textId="77777777" w:rsidR="0017792F" w:rsidRPr="00195FAA" w:rsidRDefault="0017792F" w:rsidP="0017792F"/>
    <w:p w14:paraId="06E79A46" w14:textId="77777777" w:rsidR="0017792F" w:rsidRPr="00195FAA" w:rsidRDefault="0017792F" w:rsidP="0017792F">
      <w:pPr>
        <w:pStyle w:val="NoSpacing"/>
        <w:ind w:left="567" w:hanging="567"/>
        <w:rPr>
          <w:rFonts w:cs="Arial"/>
        </w:rPr>
      </w:pPr>
      <w:r w:rsidRPr="00195FAA">
        <w:rPr>
          <w:rFonts w:cs="Arial"/>
        </w:rPr>
        <w:t>6.</w:t>
      </w:r>
      <w:r>
        <w:rPr>
          <w:rFonts w:cs="Arial"/>
        </w:rPr>
        <w:t>4</w:t>
      </w:r>
      <w:r w:rsidRPr="00195FAA">
        <w:rPr>
          <w:rFonts w:cs="Arial"/>
        </w:rPr>
        <w:t>.</w:t>
      </w:r>
      <w:r w:rsidRPr="00195FAA">
        <w:rPr>
          <w:rFonts w:cs="Arial"/>
        </w:rPr>
        <w:tab/>
        <w:t xml:space="preserve">Prior to the issue of an Occupation Certificate, any damage not shown in the Dilapidation Report submitted to and approved by the Principal Certifying Authority prior to site works commencing, will be assumed to have been caused </w:t>
      </w:r>
      <w:proofErr w:type="gramStart"/>
      <w:r w:rsidRPr="00195FAA">
        <w:rPr>
          <w:rFonts w:cs="Arial"/>
        </w:rPr>
        <w:t>as a result of</w:t>
      </w:r>
      <w:proofErr w:type="gramEnd"/>
      <w:r w:rsidRPr="00195FAA">
        <w:rPr>
          <w:rFonts w:cs="Arial"/>
        </w:rPr>
        <w:t xml:space="preserve"> the site works undertaken with respect to the development and must be rectified at the applicant’s expense. </w:t>
      </w:r>
    </w:p>
    <w:p w14:paraId="7E1627D9" w14:textId="77777777" w:rsidR="0017792F" w:rsidRPr="00195FAA" w:rsidRDefault="0017792F" w:rsidP="0017792F"/>
    <w:p w14:paraId="3303A76B" w14:textId="77777777" w:rsidR="0017792F" w:rsidRPr="00195FAA" w:rsidRDefault="0017792F" w:rsidP="0017792F">
      <w:pPr>
        <w:pStyle w:val="NoSpacing"/>
        <w:ind w:left="567" w:hanging="567"/>
        <w:rPr>
          <w:rFonts w:cs="Arial"/>
        </w:rPr>
      </w:pPr>
      <w:r w:rsidRPr="00195FAA">
        <w:rPr>
          <w:rFonts w:cs="Arial"/>
        </w:rPr>
        <w:t>6.</w:t>
      </w:r>
      <w:r>
        <w:rPr>
          <w:rFonts w:cs="Arial"/>
        </w:rPr>
        <w:t>5</w:t>
      </w:r>
      <w:r w:rsidRPr="00195FAA">
        <w:rPr>
          <w:rFonts w:cs="Arial"/>
        </w:rPr>
        <w:t>.</w:t>
      </w:r>
      <w:r w:rsidRPr="00195FAA">
        <w:rPr>
          <w:rFonts w:cs="Arial"/>
        </w:rPr>
        <w:tab/>
        <w:t>Prior to the issue of an Occupation Certificate, the developer must comply with the requirements (including financial costs) of any relevant utility provider</w:t>
      </w:r>
      <w:r w:rsidRPr="00195FAA">
        <w:rPr>
          <w:rFonts w:cs="Arial"/>
          <w:b/>
        </w:rPr>
        <w:t xml:space="preserve"> </w:t>
      </w:r>
      <w:r w:rsidRPr="00195FAA">
        <w:rPr>
          <w:rFonts w:cs="Arial"/>
        </w:rPr>
        <w:t xml:space="preserve">(for electricity, water, sewer, drainage, gas, telecommunications, roads, etc) in relation to any connections, works, repairs, relocation, replacements and/or adjustments to public infrastructure or services affected by the development.  </w:t>
      </w:r>
      <w:r w:rsidRPr="00195FAA">
        <w:rPr>
          <w:rFonts w:cs="Arial"/>
          <w:vanish/>
          <w:color w:val="0000FF"/>
        </w:rPr>
        <w:t xml:space="preserve"> </w:t>
      </w:r>
    </w:p>
    <w:p w14:paraId="2E3A89D1" w14:textId="77777777" w:rsidR="0017792F" w:rsidRPr="00195FAA" w:rsidRDefault="0017792F" w:rsidP="0017792F"/>
    <w:p w14:paraId="16C5D784" w14:textId="77777777" w:rsidR="0017792F" w:rsidRPr="00195FAA" w:rsidRDefault="0017792F" w:rsidP="0017792F">
      <w:pPr>
        <w:pStyle w:val="NoSpacing"/>
        <w:ind w:left="567" w:hanging="567"/>
        <w:rPr>
          <w:rFonts w:cs="Arial"/>
        </w:rPr>
      </w:pPr>
      <w:r w:rsidRPr="00195FAA">
        <w:rPr>
          <w:rFonts w:cs="Arial"/>
        </w:rPr>
        <w:t>6.</w:t>
      </w:r>
      <w:r>
        <w:rPr>
          <w:rFonts w:cs="Arial"/>
        </w:rPr>
        <w:t>6</w:t>
      </w:r>
      <w:r w:rsidRPr="00195FAA">
        <w:rPr>
          <w:rFonts w:cs="Arial"/>
        </w:rPr>
        <w:t>.</w:t>
      </w:r>
      <w:r w:rsidRPr="00195FAA">
        <w:rPr>
          <w:rFonts w:cs="Arial"/>
        </w:rPr>
        <w:tab/>
        <w:t xml:space="preserve">Prior to the issue of an Occupation Certificate, the required rainwater tank is to be provided in the location as detailed within the approved development plans with suitable plumbing connections provided to collect rainwater from the roof area as detailed within the BASIX Certificate applicable to the development.  The required rainwater tank is to be installed in accordance with the requirements of the National Plumbing and Drainage Code AS/NZS 3500 and shall be provided with first flow diversion devices fixed to all inflows and a functioning pressure pump plumbed to service all fixtures as detailed within the BASIX Certificate applicable to the development.  The required tank must be controlled in order that supplemental flow from domestic mains does not take place until the capacity of the tank has been reduced to 20%. </w:t>
      </w:r>
    </w:p>
    <w:p w14:paraId="3EE9AC75" w14:textId="77777777" w:rsidR="0017792F" w:rsidRPr="00195FAA" w:rsidRDefault="0017792F" w:rsidP="0017792F"/>
    <w:p w14:paraId="2589E59D" w14:textId="77777777" w:rsidR="0017792F" w:rsidRPr="00195FAA" w:rsidRDefault="0017792F" w:rsidP="0017792F">
      <w:pPr>
        <w:pStyle w:val="NoSpacing"/>
        <w:ind w:left="567" w:hanging="567"/>
        <w:rPr>
          <w:rFonts w:cs="Arial"/>
        </w:rPr>
      </w:pPr>
      <w:r w:rsidRPr="00195FAA">
        <w:rPr>
          <w:rFonts w:cs="Arial"/>
        </w:rPr>
        <w:t>6.</w:t>
      </w:r>
      <w:r>
        <w:rPr>
          <w:rFonts w:cs="Arial"/>
        </w:rPr>
        <w:t>7</w:t>
      </w:r>
      <w:r w:rsidRPr="00195FAA">
        <w:rPr>
          <w:rFonts w:cs="Arial"/>
        </w:rPr>
        <w:t>.</w:t>
      </w:r>
      <w:r w:rsidRPr="00195FAA">
        <w:rPr>
          <w:rFonts w:cs="Arial"/>
        </w:rPr>
        <w:tab/>
        <w:t xml:space="preserve">All works within the public road must be completed in accordance with the approved Civil Works design drawings and Council’s </w:t>
      </w:r>
      <w:r w:rsidRPr="00195FAA">
        <w:rPr>
          <w:rFonts w:cs="Arial"/>
          <w:i/>
        </w:rPr>
        <w:t>Civil Works Construction Specification</w:t>
      </w:r>
      <w:r w:rsidRPr="00195FAA">
        <w:rPr>
          <w:rFonts w:cs="Arial"/>
        </w:rPr>
        <w:t xml:space="preserve"> and be approved by Council as the Roads Authority prior to the issue of any Occupation Certificate.</w:t>
      </w:r>
    </w:p>
    <w:p w14:paraId="363A7B19" w14:textId="77777777" w:rsidR="0017792F" w:rsidRPr="00195FAA" w:rsidRDefault="0017792F" w:rsidP="0017792F">
      <w:pPr>
        <w:pStyle w:val="PathWayCondNo"/>
        <w:numPr>
          <w:ilvl w:val="0"/>
          <w:numId w:val="0"/>
        </w:numPr>
        <w:tabs>
          <w:tab w:val="left" w:pos="720"/>
        </w:tabs>
        <w:rPr>
          <w:szCs w:val="22"/>
        </w:rPr>
      </w:pPr>
    </w:p>
    <w:p w14:paraId="7C91375C" w14:textId="77777777" w:rsidR="0017792F" w:rsidRPr="00195FAA" w:rsidRDefault="0017792F" w:rsidP="0017792F">
      <w:pPr>
        <w:pStyle w:val="NoSpacing"/>
        <w:ind w:left="567" w:hanging="567"/>
        <w:rPr>
          <w:rFonts w:cs="Arial"/>
        </w:rPr>
      </w:pPr>
      <w:r w:rsidRPr="00195FAA">
        <w:rPr>
          <w:rFonts w:cs="Arial"/>
        </w:rPr>
        <w:t>6.</w:t>
      </w:r>
      <w:r>
        <w:rPr>
          <w:rFonts w:cs="Arial"/>
        </w:rPr>
        <w:t>8</w:t>
      </w:r>
      <w:r w:rsidRPr="00195FAA">
        <w:rPr>
          <w:rFonts w:cs="Arial"/>
        </w:rPr>
        <w:t>.</w:t>
      </w:r>
      <w:r w:rsidRPr="00195FAA">
        <w:rPr>
          <w:rFonts w:cs="Arial"/>
        </w:rPr>
        <w:tab/>
        <w:t xml:space="preserve">The construction of the stormwater management system in accordance with the approved Stormwater Management Plan and AS/NZS 3500.3-2004.  Certification of the construction by a suitably qualified consultant shall be provided to </w:t>
      </w:r>
      <w:bookmarkStart w:id="2" w:name="OLE_LINK11"/>
      <w:bookmarkStart w:id="3" w:name="OLE_LINK10"/>
      <w:r w:rsidRPr="00195FAA">
        <w:rPr>
          <w:rFonts w:cs="Arial"/>
        </w:rPr>
        <w:t>the Principal Certifying Authority prior to issue of the Occupation</w:t>
      </w:r>
      <w:bookmarkEnd w:id="2"/>
      <w:bookmarkEnd w:id="3"/>
      <w:r w:rsidRPr="00195FAA">
        <w:rPr>
          <w:rFonts w:cs="Arial"/>
        </w:rPr>
        <w:t xml:space="preserve"> Certificate. </w:t>
      </w:r>
    </w:p>
    <w:p w14:paraId="6A05B6FC" w14:textId="77777777" w:rsidR="0017792F" w:rsidRPr="00195FAA" w:rsidRDefault="0017792F" w:rsidP="0017792F"/>
    <w:p w14:paraId="7849D768" w14:textId="77777777" w:rsidR="0017792F" w:rsidRPr="00195FAA" w:rsidRDefault="0017792F" w:rsidP="0017792F">
      <w:pPr>
        <w:pStyle w:val="NoSpacing"/>
        <w:ind w:left="567" w:hanging="567"/>
        <w:rPr>
          <w:rFonts w:cs="Arial"/>
        </w:rPr>
      </w:pPr>
      <w:r w:rsidRPr="00195FAA">
        <w:rPr>
          <w:rFonts w:cs="Arial"/>
        </w:rPr>
        <w:t>6.</w:t>
      </w:r>
      <w:r>
        <w:rPr>
          <w:rFonts w:cs="Arial"/>
        </w:rPr>
        <w:t>9</w:t>
      </w:r>
      <w:r w:rsidRPr="00195FAA">
        <w:rPr>
          <w:rFonts w:cs="Arial"/>
        </w:rPr>
        <w:t>.</w:t>
      </w:r>
      <w:r w:rsidRPr="00195FAA">
        <w:rPr>
          <w:rFonts w:cs="Arial"/>
        </w:rPr>
        <w:tab/>
        <w:t xml:space="preserve">Prior to the issue of an Occupation Certificate, all water and sewer </w:t>
      </w:r>
      <w:proofErr w:type="gramStart"/>
      <w:r w:rsidRPr="00195FAA">
        <w:rPr>
          <w:rFonts w:cs="Arial"/>
        </w:rPr>
        <w:t>works</w:t>
      </w:r>
      <w:proofErr w:type="gramEnd"/>
      <w:r w:rsidRPr="00195FAA">
        <w:rPr>
          <w:rFonts w:cs="Arial"/>
        </w:rPr>
        <w:t xml:space="preserve"> for the development must be approved by Council as the Water and Sewer Authority.  </w:t>
      </w:r>
    </w:p>
    <w:p w14:paraId="43D9A645" w14:textId="77777777" w:rsidR="0017792F" w:rsidRPr="00195FAA" w:rsidRDefault="0017792F" w:rsidP="0017792F"/>
    <w:p w14:paraId="0FCC77B7" w14:textId="77777777" w:rsidR="0017792F" w:rsidRPr="00195FAA" w:rsidRDefault="0017792F" w:rsidP="0017792F">
      <w:pPr>
        <w:pStyle w:val="NoSpacing"/>
        <w:ind w:left="567" w:hanging="567"/>
        <w:rPr>
          <w:rFonts w:cs="Arial"/>
        </w:rPr>
      </w:pPr>
      <w:r w:rsidRPr="00195FAA">
        <w:rPr>
          <w:rFonts w:cs="Arial"/>
        </w:rPr>
        <w:t>6.</w:t>
      </w:r>
      <w:r>
        <w:rPr>
          <w:rFonts w:cs="Arial"/>
        </w:rPr>
        <w:t>10</w:t>
      </w:r>
      <w:r w:rsidRPr="00195FAA">
        <w:rPr>
          <w:rFonts w:cs="Arial"/>
        </w:rPr>
        <w:t>.</w:t>
      </w:r>
      <w:r w:rsidRPr="00195FAA">
        <w:rPr>
          <w:rFonts w:cs="Arial"/>
        </w:rPr>
        <w:tab/>
        <w:t xml:space="preserve">The obtaining of a satisfactory final plumbing &amp; drainage inspection advice or Section 307 Certificate of Compliance under the </w:t>
      </w:r>
      <w:r w:rsidRPr="00195FAA">
        <w:rPr>
          <w:rFonts w:cs="Arial"/>
          <w:i/>
        </w:rPr>
        <w:t>Water Management Act 2000</w:t>
      </w:r>
      <w:r w:rsidRPr="00195FAA">
        <w:rPr>
          <w:rFonts w:cs="Arial"/>
        </w:rPr>
        <w:t xml:space="preserve"> for water and sewer requirements for the development from Central Coast Council as the Water Supply Authority, prior to issue of the Occupation Certificate.  All works for the development must be approved by Council prior to the issue of a Certificate of Compliance. </w:t>
      </w:r>
    </w:p>
    <w:p w14:paraId="3219685F" w14:textId="77777777" w:rsidR="0017792F" w:rsidRPr="00195FAA" w:rsidRDefault="0017792F" w:rsidP="0017792F">
      <w:pPr>
        <w:overflowPunct w:val="0"/>
        <w:autoSpaceDE w:val="0"/>
        <w:autoSpaceDN w:val="0"/>
        <w:adjustRightInd w:val="0"/>
        <w:textAlignment w:val="baseline"/>
      </w:pPr>
    </w:p>
    <w:p w14:paraId="13C5C388" w14:textId="77777777" w:rsidR="0017792F" w:rsidRPr="00195FAA" w:rsidRDefault="0017792F" w:rsidP="0017792F">
      <w:pPr>
        <w:numPr>
          <w:ilvl w:val="1"/>
          <w:numId w:val="8"/>
        </w:numPr>
        <w:tabs>
          <w:tab w:val="left" w:pos="567"/>
          <w:tab w:val="left" w:pos="993"/>
        </w:tabs>
        <w:overflowPunct w:val="0"/>
        <w:autoSpaceDE w:val="0"/>
        <w:autoSpaceDN w:val="0"/>
        <w:adjustRightInd w:val="0"/>
        <w:textAlignment w:val="baseline"/>
      </w:pPr>
      <w:r w:rsidRPr="00195FAA">
        <w:t>Complete the landscaping works.</w:t>
      </w:r>
    </w:p>
    <w:p w14:paraId="24EAE2AB" w14:textId="77777777" w:rsidR="0017792F" w:rsidRPr="00195FAA" w:rsidRDefault="0017792F" w:rsidP="0017792F">
      <w:pPr>
        <w:pStyle w:val="ListParagraph"/>
      </w:pPr>
    </w:p>
    <w:p w14:paraId="62067EAE" w14:textId="77777777" w:rsidR="0017792F" w:rsidRPr="00195FAA" w:rsidRDefault="0017792F" w:rsidP="0017792F">
      <w:pPr>
        <w:numPr>
          <w:ilvl w:val="1"/>
          <w:numId w:val="8"/>
        </w:numPr>
        <w:overflowPunct w:val="0"/>
        <w:autoSpaceDE w:val="0"/>
        <w:autoSpaceDN w:val="0"/>
        <w:adjustRightInd w:val="0"/>
        <w:textAlignment w:val="baseline"/>
      </w:pPr>
      <w:r w:rsidRPr="00195FAA">
        <w:t xml:space="preserve">Provide the Principal Certifying Authority with written certification from a qualified landscape designer certifying that landscaping has been implemented in accordance with the approved landscape plan as amended by any conditions of this consent. </w:t>
      </w:r>
    </w:p>
    <w:p w14:paraId="2E36BAC5" w14:textId="77777777" w:rsidR="0017792F" w:rsidRPr="00195FAA" w:rsidRDefault="0017792F" w:rsidP="0017792F">
      <w:pPr>
        <w:pStyle w:val="ListParagraph"/>
      </w:pPr>
    </w:p>
    <w:p w14:paraId="04A7DE14" w14:textId="77777777" w:rsidR="0017792F" w:rsidRPr="00195FAA" w:rsidRDefault="0017792F" w:rsidP="0017792F">
      <w:pPr>
        <w:numPr>
          <w:ilvl w:val="1"/>
          <w:numId w:val="8"/>
        </w:numPr>
        <w:overflowPunct w:val="0"/>
        <w:autoSpaceDE w:val="0"/>
        <w:autoSpaceDN w:val="0"/>
        <w:adjustRightInd w:val="0"/>
        <w:textAlignment w:val="baseline"/>
      </w:pPr>
      <w:r w:rsidRPr="00195FAA">
        <w:rPr>
          <w:bCs/>
          <w:lang w:val="en-US"/>
        </w:rPr>
        <w:t>Comply with the</w:t>
      </w:r>
      <w:r>
        <w:rPr>
          <w:bCs/>
          <w:lang w:val="en-US"/>
        </w:rPr>
        <w:t xml:space="preserve"> Bush Fire Safety Authority issued by the </w:t>
      </w:r>
      <w:r w:rsidRPr="00195FAA">
        <w:rPr>
          <w:bCs/>
          <w:lang w:val="en-US"/>
        </w:rPr>
        <w:t>NSW Rural Fire Service</w:t>
      </w:r>
      <w:r>
        <w:rPr>
          <w:bCs/>
          <w:lang w:val="en-US"/>
        </w:rPr>
        <w:t xml:space="preserve"> and the </w:t>
      </w:r>
      <w:r w:rsidRPr="00195FAA">
        <w:rPr>
          <w:bCs/>
          <w:lang w:val="en-US"/>
        </w:rPr>
        <w:t>General Terms of Approval issued by the</w:t>
      </w:r>
      <w:r>
        <w:rPr>
          <w:bCs/>
          <w:lang w:val="en-US"/>
        </w:rPr>
        <w:t xml:space="preserve"> Natural Resource Access Regulator</w:t>
      </w:r>
      <w:r w:rsidRPr="00195FAA">
        <w:rPr>
          <w:bCs/>
          <w:lang w:val="en-US"/>
        </w:rPr>
        <w:t xml:space="preserve"> and as listed in condition 1.3 of this development consent.</w:t>
      </w:r>
    </w:p>
    <w:p w14:paraId="36FF55D2" w14:textId="77777777" w:rsidR="0017792F" w:rsidRPr="00195FAA" w:rsidRDefault="0017792F" w:rsidP="0017792F">
      <w:pPr>
        <w:overflowPunct w:val="0"/>
        <w:autoSpaceDE w:val="0"/>
        <w:autoSpaceDN w:val="0"/>
        <w:adjustRightInd w:val="0"/>
        <w:ind w:left="360"/>
        <w:textAlignment w:val="baseline"/>
      </w:pPr>
    </w:p>
    <w:p w14:paraId="7C8C27BC" w14:textId="77777777" w:rsidR="0017792F" w:rsidRPr="000422C9" w:rsidRDefault="0017792F" w:rsidP="0017792F">
      <w:pPr>
        <w:pStyle w:val="NoSpacing"/>
        <w:numPr>
          <w:ilvl w:val="1"/>
          <w:numId w:val="8"/>
        </w:numPr>
        <w:rPr>
          <w:rFonts w:cs="Arial"/>
        </w:rPr>
      </w:pPr>
      <w:r w:rsidRPr="000422C9">
        <w:rPr>
          <w:rFonts w:cs="Arial"/>
        </w:rPr>
        <w:t>Prior to the release of any occupation certificate an appropriately qualified acoustic consultant must be provided to the certifying authority a compliance certificate that the dwelling has been constructed in accordance with the  standards specified in the acoustic and vibration assessment by Global Acoustic, project ref: 17328_R01 and  the Department of Planning and Environment (DP&amp;E) document “</w:t>
      </w:r>
      <w:r w:rsidRPr="000422C9">
        <w:rPr>
          <w:rFonts w:cs="Arial"/>
          <w:i/>
          <w:iCs/>
        </w:rPr>
        <w:t>Development Near Rail Corridors and Busy Roads – Interim</w:t>
      </w:r>
      <w:r w:rsidRPr="000422C9">
        <w:rPr>
          <w:rFonts w:cs="Arial"/>
        </w:rPr>
        <w:t xml:space="preserve"> </w:t>
      </w:r>
      <w:r w:rsidRPr="000422C9">
        <w:rPr>
          <w:rFonts w:cs="Arial"/>
          <w:i/>
          <w:iCs/>
        </w:rPr>
        <w:t>Guideline</w:t>
      </w:r>
      <w:r w:rsidRPr="000422C9">
        <w:rPr>
          <w:rFonts w:cs="Arial"/>
        </w:rPr>
        <w:t xml:space="preserve">” </w:t>
      </w:r>
      <w:r w:rsidRPr="004142A5">
        <w:rPr>
          <w:rFonts w:cs="Arial"/>
          <w:i/>
        </w:rPr>
        <w:t>(2008).</w:t>
      </w:r>
    </w:p>
    <w:p w14:paraId="27DD5E52" w14:textId="77777777" w:rsidR="0017792F" w:rsidRPr="00195FAA" w:rsidRDefault="0017792F" w:rsidP="001779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17792F" w:rsidRPr="00195FAA" w14:paraId="07C5242B" w14:textId="77777777" w:rsidTr="00030C5B">
        <w:trPr>
          <w:trHeight w:val="454"/>
        </w:trPr>
        <w:tc>
          <w:tcPr>
            <w:tcW w:w="9242" w:type="dxa"/>
            <w:tcBorders>
              <w:top w:val="nil"/>
              <w:left w:val="nil"/>
              <w:bottom w:val="nil"/>
              <w:right w:val="nil"/>
            </w:tcBorders>
            <w:shd w:val="clear" w:color="auto" w:fill="004280"/>
            <w:vAlign w:val="center"/>
            <w:hideMark/>
          </w:tcPr>
          <w:p w14:paraId="72782F8D" w14:textId="77777777" w:rsidR="0017792F" w:rsidRPr="00195FAA" w:rsidRDefault="0017792F" w:rsidP="0017792F">
            <w:pPr>
              <w:ind w:left="567" w:hanging="567"/>
              <w:rPr>
                <w:b/>
              </w:rPr>
            </w:pPr>
            <w:r w:rsidRPr="00195FAA">
              <w:rPr>
                <w:b/>
              </w:rPr>
              <w:t>7.</w:t>
            </w:r>
            <w:r w:rsidRPr="00195FAA">
              <w:rPr>
                <w:b/>
              </w:rPr>
              <w:tab/>
              <w:t>ONGOING</w:t>
            </w:r>
          </w:p>
        </w:tc>
      </w:tr>
    </w:tbl>
    <w:p w14:paraId="3109477C" w14:textId="77777777" w:rsidR="0017792F" w:rsidRPr="00195FAA" w:rsidRDefault="0017792F" w:rsidP="0017792F">
      <w:pPr>
        <w:ind w:left="567"/>
      </w:pPr>
    </w:p>
    <w:p w14:paraId="4C082CEC" w14:textId="77777777" w:rsidR="0017792F" w:rsidRPr="00195FAA" w:rsidRDefault="0017792F" w:rsidP="0017792F">
      <w:pPr>
        <w:ind w:left="567" w:hanging="567"/>
      </w:pPr>
      <w:r w:rsidRPr="00195FAA">
        <w:t>7.1.</w:t>
      </w:r>
      <w:r w:rsidRPr="00195FAA">
        <w:tab/>
        <w:t xml:space="preserve">All stormwater treatment devices (including drainage systems, sumps and traps) must be regularly maintained </w:t>
      </w:r>
      <w:proofErr w:type="gramStart"/>
      <w:r w:rsidRPr="00195FAA">
        <w:t>in order to</w:t>
      </w:r>
      <w:proofErr w:type="gramEnd"/>
      <w:r w:rsidRPr="00195FAA">
        <w:t xml:space="preserve"> remain effective.  </w:t>
      </w:r>
    </w:p>
    <w:p w14:paraId="70B04182" w14:textId="77777777" w:rsidR="0017792F" w:rsidRPr="00195FAA" w:rsidRDefault="0017792F" w:rsidP="0017792F">
      <w:pPr>
        <w:ind w:left="720" w:hanging="720"/>
      </w:pPr>
    </w:p>
    <w:p w14:paraId="34CE0805" w14:textId="77777777" w:rsidR="0017792F" w:rsidRPr="00195FAA" w:rsidRDefault="0017792F" w:rsidP="0017792F">
      <w:pPr>
        <w:ind w:left="567" w:hanging="567"/>
      </w:pPr>
      <w:r w:rsidRPr="00195FAA">
        <w:t>7.2.</w:t>
      </w:r>
      <w:r w:rsidRPr="00195FAA">
        <w:tab/>
        <w:t xml:space="preserve">Do not adapt or use the non-habitable garage for residential, commercial or industrial purposes.  </w:t>
      </w:r>
    </w:p>
    <w:p w14:paraId="5F1681F4" w14:textId="77777777" w:rsidR="0017792F" w:rsidRPr="00195FAA" w:rsidRDefault="0017792F" w:rsidP="0017792F"/>
    <w:p w14:paraId="7D845B2F" w14:textId="77777777" w:rsidR="0017792F" w:rsidRPr="00195FAA" w:rsidRDefault="0017792F" w:rsidP="0017792F">
      <w:pPr>
        <w:ind w:left="567" w:hanging="567"/>
      </w:pPr>
      <w:r w:rsidRPr="00195FAA">
        <w:t>7.3.</w:t>
      </w:r>
      <w:r w:rsidRPr="00195FAA">
        <w:tab/>
        <w:t>Do not let, adapt or use the dwelling for separate occupation in two or more parts.</w:t>
      </w:r>
    </w:p>
    <w:p w14:paraId="59AB0957" w14:textId="77777777" w:rsidR="0017792F" w:rsidRPr="00195FAA" w:rsidRDefault="0017792F" w:rsidP="0017792F"/>
    <w:p w14:paraId="119244C5" w14:textId="77777777" w:rsidR="0017792F" w:rsidRPr="00195FAA" w:rsidRDefault="0017792F" w:rsidP="0017792F">
      <w:pPr>
        <w:ind w:left="567" w:hanging="567"/>
      </w:pPr>
      <w:r w:rsidRPr="00195FAA">
        <w:t>7.4.</w:t>
      </w:r>
      <w:r w:rsidRPr="00195FAA">
        <w:tab/>
        <w:t>Do not change the location of the Vehicle Access Crossing without prior written approval from Council.</w:t>
      </w:r>
    </w:p>
    <w:p w14:paraId="3364FE34" w14:textId="77777777" w:rsidR="0017792F" w:rsidRPr="00195FAA" w:rsidRDefault="0017792F" w:rsidP="0017792F"/>
    <w:p w14:paraId="4478D30D" w14:textId="77777777" w:rsidR="0017792F" w:rsidRPr="00CF5F1D" w:rsidRDefault="0017792F" w:rsidP="0017792F">
      <w:pPr>
        <w:pStyle w:val="NoSpacing"/>
        <w:rPr>
          <w:rFonts w:cs="Arial"/>
        </w:rPr>
      </w:pPr>
      <w:r>
        <w:rPr>
          <w:rFonts w:cs="Arial"/>
        </w:rPr>
        <w:t>7.5.</w:t>
      </w:r>
      <w:r>
        <w:rPr>
          <w:rFonts w:cs="Arial"/>
        </w:rPr>
        <w:tab/>
      </w:r>
      <w:r w:rsidRPr="00CF5F1D">
        <w:rPr>
          <w:rFonts w:cs="Arial"/>
        </w:rPr>
        <w:t>Use external lighting that minimises overspill into retained vegetated areas.</w:t>
      </w:r>
    </w:p>
    <w:p w14:paraId="6A458278" w14:textId="77777777" w:rsidR="0017792F" w:rsidRDefault="0017792F" w:rsidP="0017792F"/>
    <w:p w14:paraId="07AB3341" w14:textId="77777777" w:rsidR="0017792F" w:rsidRDefault="0017792F" w:rsidP="0017792F">
      <w:pPr>
        <w:pStyle w:val="NoSpacing"/>
        <w:ind w:left="720" w:hanging="720"/>
        <w:rPr>
          <w:rFonts w:cs="Arial"/>
        </w:rPr>
      </w:pPr>
      <w:r>
        <w:rPr>
          <w:rFonts w:cs="Arial"/>
        </w:rPr>
        <w:t>7.6.</w:t>
      </w:r>
      <w:r>
        <w:rPr>
          <w:rFonts w:cs="Arial"/>
        </w:rPr>
        <w:tab/>
      </w:r>
      <w:r w:rsidRPr="00DE35C0">
        <w:rPr>
          <w:rFonts w:cs="Arial"/>
        </w:rPr>
        <w:t>Implement the Vegetation Management Plan prepared by Enviro Ecology dated February 2018. Restoration areas are to be maintained for a minimum of three (3) years.  The outcomes to be achieved by the end of the maintenance period are to be a minimum: less than 2% woody weed cover in any 1000m</w:t>
      </w:r>
      <w:r>
        <w:rPr>
          <w:rFonts w:cs="Arial"/>
        </w:rPr>
        <w:t>²</w:t>
      </w:r>
      <w:r w:rsidRPr="00DE35C0">
        <w:rPr>
          <w:rFonts w:cs="Arial"/>
        </w:rPr>
        <w:t xml:space="preserve"> of the subject site, less than 10% exotic ground cover in any 1000m</w:t>
      </w:r>
      <w:r>
        <w:rPr>
          <w:rFonts w:cs="Arial"/>
        </w:rPr>
        <w:t>²</w:t>
      </w:r>
      <w:r w:rsidRPr="00DE35C0">
        <w:rPr>
          <w:rFonts w:cs="Arial"/>
        </w:rPr>
        <w:t xml:space="preserve"> of the subject site, minimum 90% survival rate of plants within revegetation areas and replanted canopy species achieve a median height of no less than three metres.</w:t>
      </w:r>
    </w:p>
    <w:p w14:paraId="4DD9E92E" w14:textId="77777777" w:rsidR="0017792F" w:rsidRPr="00DE35C0" w:rsidRDefault="0017792F" w:rsidP="0017792F">
      <w:pPr>
        <w:pStyle w:val="NoSpacing"/>
        <w:ind w:left="720" w:hanging="720"/>
        <w:rPr>
          <w:rFonts w:cs="Arial"/>
        </w:rPr>
      </w:pPr>
    </w:p>
    <w:p w14:paraId="3BD355C4" w14:textId="77777777" w:rsidR="0017792F" w:rsidRPr="00DE35C0" w:rsidRDefault="0017792F" w:rsidP="0017792F">
      <w:pPr>
        <w:pStyle w:val="NoSpacing"/>
        <w:ind w:left="720"/>
        <w:rPr>
          <w:rFonts w:cs="Arial"/>
        </w:rPr>
      </w:pPr>
      <w:r w:rsidRPr="00DE35C0">
        <w:rPr>
          <w:rFonts w:cs="Arial"/>
        </w:rPr>
        <w:t>Progress reports are to be submitted to Council’s Ecologist by the 30th June each year for a minimum of 3 years after the commencement of works. Reports are to detail the progress of the works and any recommended additional actions, with a final report certifying completion of the Vegetation Management Plan at the end of the implementation period, or once the specific objectives of the plan have been met.  Any recommended additional actions must be completed to the satisfaction of Council prior to lodgement of the final report.</w:t>
      </w:r>
    </w:p>
    <w:p w14:paraId="358E01B1" w14:textId="77777777" w:rsidR="0017792F" w:rsidRDefault="0017792F" w:rsidP="0017792F"/>
    <w:p w14:paraId="23E3B3B3" w14:textId="77777777" w:rsidR="0017792F" w:rsidRPr="00DE35C0" w:rsidRDefault="0017792F" w:rsidP="0017792F">
      <w:pPr>
        <w:pStyle w:val="NoSpacing"/>
        <w:ind w:left="720" w:hanging="720"/>
        <w:rPr>
          <w:rFonts w:cs="Arial"/>
        </w:rPr>
      </w:pPr>
      <w:r>
        <w:rPr>
          <w:rFonts w:cs="Arial"/>
        </w:rPr>
        <w:t>7.7.</w:t>
      </w:r>
      <w:r>
        <w:rPr>
          <w:rFonts w:cs="Arial"/>
        </w:rPr>
        <w:tab/>
      </w:r>
      <w:r w:rsidRPr="00DE35C0">
        <w:rPr>
          <w:rFonts w:cs="Arial"/>
        </w:rPr>
        <w:t>Monitor nest boxes/salvaged hollows to determine their usage and to carry out repairs or replacement as required every six months for a minimum period of three years following installation. Monitoring and reporting is to be undertaken by the consulting Ecologist and reports are to be submitted to Council after each monitoring event.</w:t>
      </w:r>
    </w:p>
    <w:p w14:paraId="7171B00B" w14:textId="77777777" w:rsidR="0017792F" w:rsidRPr="00195FAA" w:rsidRDefault="0017792F" w:rsidP="0017792F">
      <w:pPr>
        <w:rPr>
          <w:vanish/>
        </w:rPr>
      </w:pPr>
    </w:p>
    <w:p w14:paraId="6A8093D4" w14:textId="77777777" w:rsidR="0017792F" w:rsidRPr="008036AE" w:rsidRDefault="0017792F" w:rsidP="0017792F">
      <w:pPr>
        <w:pStyle w:val="NoSpacing"/>
        <w:ind w:left="567" w:hanging="567"/>
        <w:rPr>
          <w:rFonts w:cs="Arial"/>
        </w:rPr>
      </w:pPr>
      <w:r w:rsidRPr="006F512F">
        <w:rPr>
          <w:rFonts w:cs="Arial"/>
        </w:rPr>
        <w:t>7.8.</w:t>
      </w:r>
      <w:r w:rsidRPr="006F512F">
        <w:rPr>
          <w:rFonts w:cs="Arial"/>
        </w:rPr>
        <w:tab/>
      </w:r>
      <w:bookmarkStart w:id="4" w:name="_Hlk22820761"/>
      <w:bookmarkStart w:id="5" w:name="_Hlk22888560"/>
      <w:r w:rsidRPr="006F512F">
        <w:rPr>
          <w:rFonts w:cs="Arial"/>
        </w:rPr>
        <w:t xml:space="preserve">At the completion of the Vegetation Management Plan prepared by Enviro Ecology dated February 2018.  The land shown on the plan of subdivision as Lot 53 is to be dedicated at no cost to Central Coast Council. </w:t>
      </w:r>
      <w:bookmarkEnd w:id="4"/>
      <w:r w:rsidRPr="006F512F">
        <w:rPr>
          <w:rFonts w:cs="Arial"/>
        </w:rPr>
        <w:t>This Lot shall be free of rubbish (including unwanted structures/signs), free of weeds, free of soil disturbance and vertebrate pests (e.g. rabbits). The vegetation should be in good condition (no exposed bare patches and fully intact native vegetation). The lot should not be mown, cleaned up (i.e. removal of dead wood) or altered from a natural state. To exclude all pedestrian access, coated mesh fencing with a lockable gate is required to enclose this lot.</w:t>
      </w:r>
      <w:r>
        <w:rPr>
          <w:rFonts w:cs="Arial"/>
        </w:rPr>
        <w:t xml:space="preserve"> </w:t>
      </w:r>
      <w:bookmarkStart w:id="6" w:name="_GoBack"/>
      <w:bookmarkEnd w:id="5"/>
      <w:bookmarkEnd w:id="6"/>
    </w:p>
    <w:sectPr w:rsidR="0017792F" w:rsidRPr="008036A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0CE59" w14:textId="77777777" w:rsidR="0017792F" w:rsidRDefault="0017792F" w:rsidP="0017792F">
      <w:r>
        <w:separator/>
      </w:r>
    </w:p>
  </w:endnote>
  <w:endnote w:type="continuationSeparator" w:id="0">
    <w:p w14:paraId="11D7FA1E" w14:textId="77777777" w:rsidR="0017792F" w:rsidRDefault="0017792F" w:rsidP="0017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C9897" w14:textId="77777777" w:rsidR="0017792F" w:rsidRDefault="0017792F" w:rsidP="0017792F">
      <w:r>
        <w:separator/>
      </w:r>
    </w:p>
  </w:footnote>
  <w:footnote w:type="continuationSeparator" w:id="0">
    <w:p w14:paraId="68C7B66A" w14:textId="77777777" w:rsidR="0017792F" w:rsidRDefault="0017792F" w:rsidP="0017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C69B" w14:textId="77777777" w:rsidR="0017792F" w:rsidRDefault="0017792F">
    <w:pPr>
      <w:pStyle w:val="Header"/>
    </w:pPr>
    <w:r>
      <w:t>Draft Conditions of Consent – Deferred Commencement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177B54"/>
    <w:multiLevelType w:val="hybridMultilevel"/>
    <w:tmpl w:val="C824AEF8"/>
    <w:lvl w:ilvl="0" w:tplc="8D00A498">
      <w:start w:val="1"/>
      <w:numFmt w:val="decimal"/>
      <w:pStyle w:val="PathWayCondNo"/>
      <w:lvlText w:val="%1"/>
      <w:lvlJc w:val="left"/>
      <w:pPr>
        <w:tabs>
          <w:tab w:val="num" w:pos="567"/>
        </w:tabs>
        <w:ind w:left="567" w:hanging="567"/>
      </w:pPr>
      <w:rPr>
        <w:rFonts w:hint="default"/>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A9B0CDB"/>
    <w:multiLevelType w:val="multilevel"/>
    <w:tmpl w:val="A95481A6"/>
    <w:lvl w:ilvl="0">
      <w:start w:val="6"/>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BB2087"/>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 w15:restartNumberingAfterBreak="0">
    <w:nsid w:val="16975128"/>
    <w:multiLevelType w:val="multilevel"/>
    <w:tmpl w:val="57302340"/>
    <w:lvl w:ilvl="0">
      <w:start w:val="1"/>
      <w:numFmt w:val="bullet"/>
      <w:lvlText w:val=""/>
      <w:lvlJc w:val="left"/>
      <w:pPr>
        <w:tabs>
          <w:tab w:val="num" w:pos="1134"/>
        </w:tabs>
        <w:ind w:left="1134" w:hanging="567"/>
      </w:pPr>
      <w:rPr>
        <w:rFonts w:ascii="Symbol" w:hAnsi="Symbol" w:hint="default"/>
        <w:strike w:val="0"/>
        <w:dstrike w:val="0"/>
        <w:color w:val="auto"/>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FCE5E8A"/>
    <w:multiLevelType w:val="hybridMultilevel"/>
    <w:tmpl w:val="1C52E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F095EDC"/>
    <w:multiLevelType w:val="hybridMultilevel"/>
    <w:tmpl w:val="E534AA54"/>
    <w:lvl w:ilvl="0" w:tplc="36B4EEC2">
      <w:start w:val="1"/>
      <w:numFmt w:val="lowerLetter"/>
      <w:lvlText w:val="%1)"/>
      <w:lvlJc w:val="left"/>
      <w:pPr>
        <w:ind w:left="720" w:hanging="360"/>
      </w:pPr>
      <w:rPr>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57CC67B0"/>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15:restartNumberingAfterBreak="0">
    <w:nsid w:val="5B370F23"/>
    <w:multiLevelType w:val="hybridMultilevel"/>
    <w:tmpl w:val="AB0EA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B5057FA"/>
    <w:multiLevelType w:val="multilevel"/>
    <w:tmpl w:val="57302340"/>
    <w:lvl w:ilvl="0">
      <w:start w:val="1"/>
      <w:numFmt w:val="bullet"/>
      <w:lvlText w:val=""/>
      <w:lvlJc w:val="left"/>
      <w:pPr>
        <w:tabs>
          <w:tab w:val="num" w:pos="1134"/>
        </w:tabs>
        <w:ind w:left="1134" w:hanging="567"/>
      </w:pPr>
      <w:rPr>
        <w:rFonts w:ascii="Symbol" w:hAnsi="Symbol" w:hint="default"/>
        <w:strike w:val="0"/>
        <w:dstrike w:val="0"/>
        <w:color w:val="auto"/>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6BE46733"/>
    <w:multiLevelType w:val="hybridMultilevel"/>
    <w:tmpl w:val="C3D0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14702B"/>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15:restartNumberingAfterBreak="0">
    <w:nsid w:val="71191081"/>
    <w:multiLevelType w:val="hybridMultilevel"/>
    <w:tmpl w:val="05001A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D381087"/>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num w:numId="1">
    <w:abstractNumId w:val="0"/>
  </w:num>
  <w:num w:numId="2">
    <w:abstractNumId w:val="8"/>
  </w:num>
  <w:num w:numId="3">
    <w:abstractNumId w:val="6"/>
  </w:num>
  <w:num w:numId="4">
    <w:abstractNumId w:val="2"/>
  </w:num>
  <w:num w:numId="5">
    <w:abstractNumId w:val="12"/>
  </w:num>
  <w:num w:numId="6">
    <w:abstractNumId w:val="10"/>
  </w:num>
  <w:num w:numId="7">
    <w:abstractNumId w:val="9"/>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2F"/>
    <w:rsid w:val="0017792F"/>
    <w:rsid w:val="004C6A69"/>
    <w:rsid w:val="00874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BA64"/>
  <w15:chartTrackingRefBased/>
  <w15:docId w15:val="{6DE56ACC-975F-430A-9C92-143E8D2C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92F"/>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92F"/>
    <w:pPr>
      <w:tabs>
        <w:tab w:val="center" w:pos="4513"/>
        <w:tab w:val="right" w:pos="9026"/>
      </w:tabs>
    </w:pPr>
  </w:style>
  <w:style w:type="character" w:customStyle="1" w:styleId="HeaderChar">
    <w:name w:val="Header Char"/>
    <w:basedOn w:val="DefaultParagraphFont"/>
    <w:link w:val="Header"/>
    <w:uiPriority w:val="99"/>
    <w:rsid w:val="0017792F"/>
    <w:rPr>
      <w:rFonts w:ascii="Arial" w:eastAsia="Calibri" w:hAnsi="Arial" w:cs="Arial"/>
    </w:rPr>
  </w:style>
  <w:style w:type="paragraph" w:styleId="ListParagraph">
    <w:name w:val="List Paragraph"/>
    <w:aliases w:val="Para abc"/>
    <w:basedOn w:val="Normal"/>
    <w:link w:val="ListParagraphChar"/>
    <w:uiPriority w:val="34"/>
    <w:qFormat/>
    <w:rsid w:val="0017792F"/>
    <w:pPr>
      <w:ind w:left="720"/>
      <w:contextualSpacing/>
    </w:pPr>
    <w:rPr>
      <w:rFonts w:eastAsia="Times New Roman" w:cs="Times New Roman"/>
      <w:sz w:val="24"/>
      <w:szCs w:val="24"/>
      <w:lang w:val="en-US"/>
    </w:rPr>
  </w:style>
  <w:style w:type="paragraph" w:styleId="NoSpacing">
    <w:name w:val="No Spacing"/>
    <w:uiPriority w:val="1"/>
    <w:qFormat/>
    <w:rsid w:val="0017792F"/>
    <w:pPr>
      <w:spacing w:after="0" w:line="240" w:lineRule="auto"/>
    </w:pPr>
    <w:rPr>
      <w:rFonts w:ascii="Arial" w:eastAsia="Times New Roman" w:hAnsi="Arial" w:cs="Times New Roman"/>
      <w:lang w:eastAsia="en-AU"/>
    </w:rPr>
  </w:style>
  <w:style w:type="paragraph" w:customStyle="1" w:styleId="PathWayCondNo">
    <w:name w:val="PathWayCondNo"/>
    <w:basedOn w:val="Normal"/>
    <w:link w:val="PathWayCondNoCharChar1"/>
    <w:rsid w:val="0017792F"/>
    <w:pPr>
      <w:numPr>
        <w:numId w:val="1"/>
      </w:numPr>
      <w:overflowPunct w:val="0"/>
      <w:autoSpaceDE w:val="0"/>
      <w:autoSpaceDN w:val="0"/>
      <w:adjustRightInd w:val="0"/>
      <w:textAlignment w:val="baseline"/>
    </w:pPr>
    <w:rPr>
      <w:rFonts w:eastAsia="Times New Roman"/>
      <w:szCs w:val="20"/>
    </w:rPr>
  </w:style>
  <w:style w:type="character" w:customStyle="1" w:styleId="PathWayCondNoCharChar1">
    <w:name w:val="PathWayCondNo Char Char1"/>
    <w:link w:val="PathWayCondNo"/>
    <w:rsid w:val="0017792F"/>
    <w:rPr>
      <w:rFonts w:ascii="Arial" w:eastAsia="Times New Roman" w:hAnsi="Arial" w:cs="Arial"/>
      <w:szCs w:val="20"/>
    </w:rPr>
  </w:style>
  <w:style w:type="character" w:styleId="Hyperlink">
    <w:name w:val="Hyperlink"/>
    <w:rsid w:val="0017792F"/>
    <w:rPr>
      <w:color w:val="000000"/>
      <w:u w:val="single"/>
    </w:rPr>
  </w:style>
  <w:style w:type="character" w:customStyle="1" w:styleId="ListParagraphChar">
    <w:name w:val="List Paragraph Char"/>
    <w:aliases w:val="Para abc Char"/>
    <w:link w:val="ListParagraph"/>
    <w:uiPriority w:val="34"/>
    <w:locked/>
    <w:rsid w:val="0017792F"/>
    <w:rPr>
      <w:rFonts w:ascii="Arial" w:eastAsia="Times New Roman" w:hAnsi="Arial" w:cs="Times New Roman"/>
      <w:sz w:val="24"/>
      <w:szCs w:val="24"/>
      <w:lang w:val="en-US"/>
    </w:rPr>
  </w:style>
  <w:style w:type="paragraph" w:styleId="Footer">
    <w:name w:val="footer"/>
    <w:basedOn w:val="Normal"/>
    <w:link w:val="FooterChar"/>
    <w:uiPriority w:val="99"/>
    <w:unhideWhenUsed/>
    <w:rsid w:val="0017792F"/>
    <w:pPr>
      <w:tabs>
        <w:tab w:val="center" w:pos="4513"/>
        <w:tab w:val="right" w:pos="9026"/>
      </w:tabs>
    </w:pPr>
  </w:style>
  <w:style w:type="character" w:customStyle="1" w:styleId="FooterChar">
    <w:name w:val="Footer Char"/>
    <w:basedOn w:val="DefaultParagraphFont"/>
    <w:link w:val="Footer"/>
    <w:uiPriority w:val="99"/>
    <w:rsid w:val="0017792F"/>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6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sk@centralcoast.nsw.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5DBAEC107454382181D6CB1833215" ma:contentTypeVersion="10" ma:contentTypeDescription="Create a new document." ma:contentTypeScope="" ma:versionID="65a0783a81ab9a00d544875dd0787aca">
  <xsd:schema xmlns:xsd="http://www.w3.org/2001/XMLSchema" xmlns:xs="http://www.w3.org/2001/XMLSchema" xmlns:p="http://schemas.microsoft.com/office/2006/metadata/properties" xmlns:ns3="464fa8e2-96ba-46d0-923b-61b092f7dba9" xmlns:ns4="81258a10-b874-454f-a417-6cd96e34b636" targetNamespace="http://schemas.microsoft.com/office/2006/metadata/properties" ma:root="true" ma:fieldsID="a9614125173964959b0234204cfb2e75" ns3:_="" ns4:_="">
    <xsd:import namespace="464fa8e2-96ba-46d0-923b-61b092f7dba9"/>
    <xsd:import namespace="81258a10-b874-454f-a417-6cd96e34b6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fa8e2-96ba-46d0-923b-61b092f7d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58a10-b874-454f-a417-6cd96e34b63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0BF83-AD61-4341-9C8E-58DE58F836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64fa8e2-96ba-46d0-923b-61b092f7dba9"/>
    <ds:schemaRef ds:uri="81258a10-b874-454f-a417-6cd96e34b636"/>
    <ds:schemaRef ds:uri="http://www.w3.org/XML/1998/namespace"/>
    <ds:schemaRef ds:uri="http://purl.org/dc/dcmitype/"/>
  </ds:schemaRefs>
</ds:datastoreItem>
</file>

<file path=customXml/itemProps2.xml><?xml version="1.0" encoding="utf-8"?>
<ds:datastoreItem xmlns:ds="http://schemas.openxmlformats.org/officeDocument/2006/customXml" ds:itemID="{2AEFA1EA-412A-4831-B511-7A9ABF22F7A9}">
  <ds:schemaRefs>
    <ds:schemaRef ds:uri="http://schemas.microsoft.com/sharepoint/v3/contenttype/forms"/>
  </ds:schemaRefs>
</ds:datastoreItem>
</file>

<file path=customXml/itemProps3.xml><?xml version="1.0" encoding="utf-8"?>
<ds:datastoreItem xmlns:ds="http://schemas.openxmlformats.org/officeDocument/2006/customXml" ds:itemID="{D9EB3C85-EFC3-4D0E-9738-3A8AC1776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fa8e2-96ba-46d0-923b-61b092f7dba9"/>
    <ds:schemaRef ds:uri="81258a10-b874-454f-a417-6cd96e34b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7297</Words>
  <Characters>39426</Characters>
  <Application>Microsoft Office Word</Application>
  <DocSecurity>0</DocSecurity>
  <Lines>1159</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Doyle</dc:creator>
  <cp:keywords/>
  <dc:description/>
  <cp:lastModifiedBy>Jane Doyle</cp:lastModifiedBy>
  <cp:revision>3</cp:revision>
  <dcterms:created xsi:type="dcterms:W3CDTF">2019-11-13T00:37:00Z</dcterms:created>
  <dcterms:modified xsi:type="dcterms:W3CDTF">2019-11-13T01:17:00Z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0x010100B935DBAEC107454382181D6CB1833215</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